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47" w:type="dxa"/>
        <w:tblInd w:w="-420" w:type="dxa"/>
        <w:shd w:val="clear"/>
        <w:tblLayout w:type="fixed"/>
        <w:tblCellMar>
          <w:top w:w="0" w:type="dxa"/>
          <w:left w:w="0" w:type="dxa"/>
          <w:bottom w:w="0" w:type="dxa"/>
          <w:right w:w="0" w:type="dxa"/>
        </w:tblCellMar>
      </w:tblPr>
      <w:tblGrid>
        <w:gridCol w:w="753"/>
        <w:gridCol w:w="1202"/>
        <w:gridCol w:w="747"/>
        <w:gridCol w:w="706"/>
        <w:gridCol w:w="706"/>
        <w:gridCol w:w="942"/>
        <w:gridCol w:w="706"/>
        <w:gridCol w:w="1506"/>
        <w:gridCol w:w="706"/>
        <w:gridCol w:w="706"/>
        <w:gridCol w:w="706"/>
        <w:gridCol w:w="706"/>
        <w:gridCol w:w="706"/>
        <w:gridCol w:w="706"/>
        <w:gridCol w:w="706"/>
        <w:gridCol w:w="1343"/>
        <w:gridCol w:w="1094"/>
      </w:tblGrid>
      <w:tr>
        <w:tblPrEx>
          <w:tblLayout w:type="fixed"/>
          <w:tblCellMar>
            <w:top w:w="0" w:type="dxa"/>
            <w:left w:w="0" w:type="dxa"/>
            <w:bottom w:w="0" w:type="dxa"/>
            <w:right w:w="0" w:type="dxa"/>
          </w:tblCellMar>
        </w:tblPrEx>
        <w:trPr>
          <w:trHeight w:val="645" w:hRule="atLeast"/>
        </w:trPr>
        <w:tc>
          <w:tcPr>
            <w:tcW w:w="14647" w:type="dxa"/>
            <w:gridSpan w:val="17"/>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2017年三明市农田建设与土肥技术推广站公开招聘紧缺急需工作人员岗位信息表</w:t>
            </w:r>
          </w:p>
        </w:tc>
      </w:tr>
      <w:tr>
        <w:tblPrEx>
          <w:tblLayout w:type="fixed"/>
          <w:tblCellMar>
            <w:top w:w="0" w:type="dxa"/>
            <w:left w:w="0" w:type="dxa"/>
            <w:bottom w:w="0" w:type="dxa"/>
            <w:right w:w="0" w:type="dxa"/>
          </w:tblCellMar>
        </w:tblPrEx>
        <w:trPr>
          <w:trHeight w:val="555" w:hRule="atLeast"/>
        </w:trPr>
        <w:tc>
          <w:tcPr>
            <w:tcW w:w="13553" w:type="dxa"/>
            <w:gridSpan w:val="16"/>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c>
          <w:tcPr>
            <w:tcW w:w="1094" w:type="dxa"/>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trPr>
        <w:tc>
          <w:tcPr>
            <w:tcW w:w="753" w:type="dxa"/>
            <w:vMerge w:val="restart"/>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主管部门</w:t>
            </w:r>
          </w:p>
        </w:tc>
        <w:tc>
          <w:tcPr>
            <w:tcW w:w="1202" w:type="dxa"/>
            <w:vMerge w:val="restart"/>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招聘单位</w:t>
            </w:r>
          </w:p>
        </w:tc>
        <w:tc>
          <w:tcPr>
            <w:tcW w:w="747" w:type="dxa"/>
            <w:vMerge w:val="restart"/>
            <w:tcBorders>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经费方式</w:t>
            </w:r>
          </w:p>
        </w:tc>
        <w:tc>
          <w:tcPr>
            <w:tcW w:w="706" w:type="dxa"/>
            <w:vMerge w:val="restart"/>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招聘岗位</w:t>
            </w:r>
          </w:p>
        </w:tc>
        <w:tc>
          <w:tcPr>
            <w:tcW w:w="706" w:type="dxa"/>
            <w:vMerge w:val="restart"/>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招聘人数</w:t>
            </w:r>
          </w:p>
        </w:tc>
        <w:tc>
          <w:tcPr>
            <w:tcW w:w="942" w:type="dxa"/>
            <w:vMerge w:val="restart"/>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笔试面试(含技能测试)成绩折算比例</w:t>
            </w:r>
          </w:p>
        </w:tc>
        <w:tc>
          <w:tcPr>
            <w:tcW w:w="8497" w:type="dxa"/>
            <w:gridSpan w:val="10"/>
            <w:tcBorders>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岗位资格条件</w:t>
            </w:r>
          </w:p>
        </w:tc>
        <w:tc>
          <w:tcPr>
            <w:tcW w:w="1094" w:type="dxa"/>
            <w:vMerge w:val="restart"/>
            <w:tcBorders>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330" w:hRule="atLeast"/>
        </w:trPr>
        <w:tc>
          <w:tcPr>
            <w:tcW w:w="753" w:type="dxa"/>
            <w:vMerge w:val="continue"/>
            <w:shd w:val="clear"/>
            <w:vAlign w:val="center"/>
          </w:tcPr>
          <w:p>
            <w:pPr>
              <w:rPr>
                <w:rFonts w:hint="eastAsia" w:ascii="宋体" w:hAnsi="宋体" w:eastAsia="宋体" w:cs="宋体"/>
                <w:sz w:val="18"/>
                <w:szCs w:val="18"/>
              </w:rPr>
            </w:pPr>
          </w:p>
        </w:tc>
        <w:tc>
          <w:tcPr>
            <w:tcW w:w="1202" w:type="dxa"/>
            <w:vMerge w:val="continue"/>
            <w:shd w:val="clear"/>
            <w:vAlign w:val="center"/>
          </w:tcPr>
          <w:p>
            <w:pPr>
              <w:rPr>
                <w:rFonts w:hint="eastAsia" w:ascii="宋体" w:hAnsi="宋体" w:eastAsia="宋体" w:cs="宋体"/>
                <w:sz w:val="18"/>
                <w:szCs w:val="18"/>
              </w:rPr>
            </w:pPr>
          </w:p>
        </w:tc>
        <w:tc>
          <w:tcPr>
            <w:tcW w:w="747" w:type="dxa"/>
            <w:vMerge w:val="continue"/>
            <w:tcBorders>
              <w:bottom w:val="single" w:color="000000" w:sz="4" w:space="0"/>
            </w:tcBorders>
            <w:shd w:val="clear"/>
            <w:vAlign w:val="center"/>
          </w:tcPr>
          <w:p>
            <w:pPr>
              <w:rPr>
                <w:rFonts w:hint="eastAsia" w:ascii="宋体" w:hAnsi="宋体" w:eastAsia="宋体" w:cs="宋体"/>
                <w:sz w:val="18"/>
                <w:szCs w:val="18"/>
              </w:rPr>
            </w:pPr>
          </w:p>
        </w:tc>
        <w:tc>
          <w:tcPr>
            <w:tcW w:w="706" w:type="dxa"/>
            <w:vMerge w:val="continue"/>
            <w:shd w:val="clear"/>
            <w:vAlign w:val="center"/>
          </w:tcPr>
          <w:p>
            <w:pPr>
              <w:rPr>
                <w:rFonts w:hint="eastAsia" w:ascii="宋体" w:hAnsi="宋体" w:eastAsia="宋体" w:cs="宋体"/>
                <w:sz w:val="18"/>
                <w:szCs w:val="18"/>
              </w:rPr>
            </w:pPr>
          </w:p>
        </w:tc>
        <w:tc>
          <w:tcPr>
            <w:tcW w:w="706" w:type="dxa"/>
            <w:vMerge w:val="continue"/>
            <w:shd w:val="clear"/>
            <w:vAlign w:val="center"/>
          </w:tcPr>
          <w:p>
            <w:pPr>
              <w:rPr>
                <w:rFonts w:hint="eastAsia" w:ascii="宋体" w:hAnsi="宋体" w:eastAsia="宋体" w:cs="宋体"/>
                <w:sz w:val="18"/>
                <w:szCs w:val="18"/>
              </w:rPr>
            </w:pPr>
          </w:p>
        </w:tc>
        <w:tc>
          <w:tcPr>
            <w:tcW w:w="942" w:type="dxa"/>
            <w:vMerge w:val="continue"/>
            <w:shd w:val="clear"/>
            <w:vAlign w:val="center"/>
          </w:tcPr>
          <w:p>
            <w:pPr>
              <w:rPr>
                <w:rFonts w:hint="eastAsia" w:ascii="宋体" w:hAnsi="宋体" w:eastAsia="宋体" w:cs="宋体"/>
                <w:sz w:val="18"/>
                <w:szCs w:val="18"/>
              </w:rPr>
            </w:pPr>
          </w:p>
        </w:tc>
        <w:tc>
          <w:tcPr>
            <w:tcW w:w="706" w:type="dxa"/>
            <w:vMerge w:val="restart"/>
            <w:tcBorders>
              <w:top w:val="nil"/>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最高年龄</w:t>
            </w:r>
          </w:p>
        </w:tc>
        <w:tc>
          <w:tcPr>
            <w:tcW w:w="1506" w:type="dxa"/>
            <w:vMerge w:val="restart"/>
            <w:tcBorders>
              <w:top w:val="nil"/>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专业</w:t>
            </w:r>
          </w:p>
        </w:tc>
        <w:tc>
          <w:tcPr>
            <w:tcW w:w="1412" w:type="dxa"/>
            <w:gridSpan w:val="2"/>
            <w:tcBorders>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学历及类别</w:t>
            </w:r>
          </w:p>
        </w:tc>
        <w:tc>
          <w:tcPr>
            <w:tcW w:w="706" w:type="dxa"/>
            <w:vMerge w:val="restart"/>
            <w:tcBorders>
              <w:top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学位</w:t>
            </w:r>
          </w:p>
        </w:tc>
        <w:tc>
          <w:tcPr>
            <w:tcW w:w="706" w:type="dxa"/>
            <w:vMerge w:val="restart"/>
            <w:tcBorders>
              <w:top w:val="nil"/>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政治面貌</w:t>
            </w:r>
          </w:p>
        </w:tc>
        <w:tc>
          <w:tcPr>
            <w:tcW w:w="706" w:type="dxa"/>
            <w:vMerge w:val="restart"/>
            <w:tcBorders>
              <w:top w:val="nil"/>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性别</w:t>
            </w:r>
          </w:p>
        </w:tc>
        <w:tc>
          <w:tcPr>
            <w:tcW w:w="706" w:type="dxa"/>
            <w:vMerge w:val="restart"/>
            <w:tcBorders>
              <w:top w:val="nil"/>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招聘对象</w:t>
            </w:r>
          </w:p>
        </w:tc>
        <w:tc>
          <w:tcPr>
            <w:tcW w:w="706" w:type="dxa"/>
            <w:vMerge w:val="restart"/>
            <w:tcBorders>
              <w:top w:val="nil"/>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其他条件</w:t>
            </w:r>
          </w:p>
        </w:tc>
        <w:tc>
          <w:tcPr>
            <w:tcW w:w="1343" w:type="dxa"/>
            <w:vMerge w:val="restart"/>
            <w:tcBorders>
              <w:top w:val="nil"/>
              <w:bottom w:val="single" w:color="000000" w:sz="4" w:space="0"/>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招聘单位审核人姓名、联系电话</w:t>
            </w:r>
          </w:p>
        </w:tc>
        <w:tc>
          <w:tcPr>
            <w:tcW w:w="1094" w:type="dxa"/>
            <w:vMerge w:val="continue"/>
            <w:tcBorders>
              <w:bottom w:val="single" w:color="000000" w:sz="4" w:space="0"/>
            </w:tcBorders>
            <w:shd w:val="clear"/>
            <w:vAlign w:val="center"/>
          </w:tcPr>
          <w:p>
            <w:pP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660" w:hRule="atLeast"/>
        </w:trPr>
        <w:tc>
          <w:tcPr>
            <w:tcW w:w="753" w:type="dxa"/>
            <w:vMerge w:val="continue"/>
            <w:shd w:val="clear"/>
            <w:vAlign w:val="center"/>
          </w:tcPr>
          <w:p>
            <w:pPr>
              <w:rPr>
                <w:rFonts w:hint="eastAsia" w:ascii="宋体" w:hAnsi="宋体" w:eastAsia="宋体" w:cs="宋体"/>
                <w:sz w:val="18"/>
                <w:szCs w:val="18"/>
              </w:rPr>
            </w:pPr>
          </w:p>
        </w:tc>
        <w:tc>
          <w:tcPr>
            <w:tcW w:w="1202" w:type="dxa"/>
            <w:vMerge w:val="continue"/>
            <w:shd w:val="clear"/>
            <w:vAlign w:val="center"/>
          </w:tcPr>
          <w:p>
            <w:pPr>
              <w:rPr>
                <w:rFonts w:hint="eastAsia" w:ascii="宋体" w:hAnsi="宋体" w:eastAsia="宋体" w:cs="宋体"/>
                <w:sz w:val="18"/>
                <w:szCs w:val="18"/>
              </w:rPr>
            </w:pPr>
          </w:p>
        </w:tc>
        <w:tc>
          <w:tcPr>
            <w:tcW w:w="747" w:type="dxa"/>
            <w:vMerge w:val="continue"/>
            <w:tcBorders>
              <w:bottom w:val="single" w:color="000000" w:sz="4" w:space="0"/>
            </w:tcBorders>
            <w:shd w:val="clear"/>
            <w:vAlign w:val="center"/>
          </w:tcPr>
          <w:p>
            <w:pPr>
              <w:rPr>
                <w:rFonts w:hint="eastAsia" w:ascii="宋体" w:hAnsi="宋体" w:eastAsia="宋体" w:cs="宋体"/>
                <w:sz w:val="18"/>
                <w:szCs w:val="18"/>
              </w:rPr>
            </w:pPr>
          </w:p>
        </w:tc>
        <w:tc>
          <w:tcPr>
            <w:tcW w:w="706" w:type="dxa"/>
            <w:vMerge w:val="continue"/>
            <w:shd w:val="clear"/>
            <w:vAlign w:val="center"/>
          </w:tcPr>
          <w:p>
            <w:pPr>
              <w:rPr>
                <w:rFonts w:hint="eastAsia" w:ascii="宋体" w:hAnsi="宋体" w:eastAsia="宋体" w:cs="宋体"/>
                <w:sz w:val="18"/>
                <w:szCs w:val="18"/>
              </w:rPr>
            </w:pPr>
          </w:p>
        </w:tc>
        <w:tc>
          <w:tcPr>
            <w:tcW w:w="706" w:type="dxa"/>
            <w:vMerge w:val="continue"/>
            <w:shd w:val="clear"/>
            <w:vAlign w:val="center"/>
          </w:tcPr>
          <w:p>
            <w:pPr>
              <w:rPr>
                <w:rFonts w:hint="eastAsia" w:ascii="宋体" w:hAnsi="宋体" w:eastAsia="宋体" w:cs="宋体"/>
                <w:sz w:val="18"/>
                <w:szCs w:val="18"/>
              </w:rPr>
            </w:pPr>
          </w:p>
        </w:tc>
        <w:tc>
          <w:tcPr>
            <w:tcW w:w="942" w:type="dxa"/>
            <w:vMerge w:val="continue"/>
            <w:shd w:val="clear"/>
            <w:vAlign w:val="center"/>
          </w:tcPr>
          <w:p>
            <w:pPr>
              <w:rPr>
                <w:rFonts w:hint="eastAsia" w:ascii="宋体" w:hAnsi="宋体" w:eastAsia="宋体" w:cs="宋体"/>
                <w:sz w:val="18"/>
                <w:szCs w:val="18"/>
              </w:rPr>
            </w:pPr>
          </w:p>
        </w:tc>
        <w:tc>
          <w:tcPr>
            <w:tcW w:w="706" w:type="dxa"/>
            <w:vMerge w:val="continue"/>
            <w:tcBorders>
              <w:top w:val="nil"/>
              <w:bottom w:val="single" w:color="000000" w:sz="4" w:space="0"/>
            </w:tcBorders>
            <w:shd w:val="clear"/>
            <w:vAlign w:val="center"/>
          </w:tcPr>
          <w:p>
            <w:pPr>
              <w:rPr>
                <w:rFonts w:hint="eastAsia" w:ascii="宋体" w:hAnsi="宋体" w:eastAsia="宋体" w:cs="宋体"/>
                <w:sz w:val="18"/>
                <w:szCs w:val="18"/>
              </w:rPr>
            </w:pPr>
          </w:p>
        </w:tc>
        <w:tc>
          <w:tcPr>
            <w:tcW w:w="1506" w:type="dxa"/>
            <w:vMerge w:val="continue"/>
            <w:tcBorders>
              <w:top w:val="nil"/>
              <w:bottom w:val="single" w:color="000000" w:sz="4" w:space="0"/>
            </w:tcBorders>
            <w:shd w:val="clear"/>
            <w:vAlign w:val="center"/>
          </w:tcPr>
          <w:p>
            <w:pPr>
              <w:rPr>
                <w:rFonts w:hint="eastAsia" w:ascii="宋体" w:hAnsi="宋体" w:eastAsia="宋体" w:cs="宋体"/>
                <w:sz w:val="18"/>
                <w:szCs w:val="18"/>
              </w:rPr>
            </w:pP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全日制普通教育学历</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不限</w:t>
            </w:r>
          </w:p>
        </w:tc>
        <w:tc>
          <w:tcPr>
            <w:tcW w:w="706" w:type="dxa"/>
            <w:vMerge w:val="continue"/>
            <w:tcBorders>
              <w:top w:val="nil"/>
            </w:tcBorders>
            <w:shd w:val="clear"/>
            <w:vAlign w:val="center"/>
          </w:tcPr>
          <w:p>
            <w:pPr>
              <w:rPr>
                <w:rFonts w:hint="eastAsia" w:ascii="宋体" w:hAnsi="宋体" w:eastAsia="宋体" w:cs="宋体"/>
                <w:sz w:val="18"/>
                <w:szCs w:val="18"/>
              </w:rPr>
            </w:pPr>
          </w:p>
        </w:tc>
        <w:tc>
          <w:tcPr>
            <w:tcW w:w="706" w:type="dxa"/>
            <w:vMerge w:val="continue"/>
            <w:tcBorders>
              <w:top w:val="nil"/>
              <w:bottom w:val="single" w:color="000000" w:sz="4" w:space="0"/>
            </w:tcBorders>
            <w:shd w:val="clear"/>
            <w:vAlign w:val="center"/>
          </w:tcPr>
          <w:p>
            <w:pPr>
              <w:rPr>
                <w:rFonts w:hint="eastAsia" w:ascii="宋体" w:hAnsi="宋体" w:eastAsia="宋体" w:cs="宋体"/>
                <w:sz w:val="18"/>
                <w:szCs w:val="18"/>
              </w:rPr>
            </w:pPr>
          </w:p>
        </w:tc>
        <w:tc>
          <w:tcPr>
            <w:tcW w:w="706" w:type="dxa"/>
            <w:vMerge w:val="continue"/>
            <w:tcBorders>
              <w:top w:val="nil"/>
              <w:bottom w:val="single" w:color="000000" w:sz="4" w:space="0"/>
            </w:tcBorders>
            <w:shd w:val="clear"/>
            <w:vAlign w:val="center"/>
          </w:tcPr>
          <w:p>
            <w:pPr>
              <w:rPr>
                <w:rFonts w:hint="eastAsia" w:ascii="宋体" w:hAnsi="宋体" w:eastAsia="宋体" w:cs="宋体"/>
                <w:sz w:val="18"/>
                <w:szCs w:val="18"/>
              </w:rPr>
            </w:pPr>
          </w:p>
        </w:tc>
        <w:tc>
          <w:tcPr>
            <w:tcW w:w="706" w:type="dxa"/>
            <w:vMerge w:val="continue"/>
            <w:tcBorders>
              <w:top w:val="nil"/>
              <w:bottom w:val="single" w:color="000000" w:sz="4" w:space="0"/>
            </w:tcBorders>
            <w:shd w:val="clear"/>
            <w:vAlign w:val="center"/>
          </w:tcPr>
          <w:p>
            <w:pPr>
              <w:rPr>
                <w:rFonts w:hint="eastAsia" w:ascii="宋体" w:hAnsi="宋体" w:eastAsia="宋体" w:cs="宋体"/>
                <w:sz w:val="18"/>
                <w:szCs w:val="18"/>
              </w:rPr>
            </w:pPr>
          </w:p>
        </w:tc>
        <w:tc>
          <w:tcPr>
            <w:tcW w:w="706" w:type="dxa"/>
            <w:vMerge w:val="continue"/>
            <w:tcBorders>
              <w:top w:val="nil"/>
              <w:bottom w:val="single" w:color="000000" w:sz="4" w:space="0"/>
            </w:tcBorders>
            <w:shd w:val="clear"/>
            <w:vAlign w:val="center"/>
          </w:tcPr>
          <w:p>
            <w:pPr>
              <w:rPr>
                <w:rFonts w:hint="eastAsia" w:ascii="宋体" w:hAnsi="宋体" w:eastAsia="宋体" w:cs="宋体"/>
                <w:sz w:val="18"/>
                <w:szCs w:val="18"/>
              </w:rPr>
            </w:pPr>
          </w:p>
        </w:tc>
        <w:tc>
          <w:tcPr>
            <w:tcW w:w="1343" w:type="dxa"/>
            <w:vMerge w:val="continue"/>
            <w:tcBorders>
              <w:top w:val="nil"/>
              <w:bottom w:val="single" w:color="000000" w:sz="4" w:space="0"/>
            </w:tcBorders>
            <w:shd w:val="clear"/>
            <w:vAlign w:val="center"/>
          </w:tcPr>
          <w:p>
            <w:pPr>
              <w:rPr>
                <w:rFonts w:hint="eastAsia" w:ascii="宋体" w:hAnsi="宋体" w:eastAsia="宋体" w:cs="宋体"/>
                <w:sz w:val="18"/>
                <w:szCs w:val="18"/>
              </w:rPr>
            </w:pPr>
          </w:p>
        </w:tc>
        <w:tc>
          <w:tcPr>
            <w:tcW w:w="1094" w:type="dxa"/>
            <w:vMerge w:val="continue"/>
            <w:tcBorders>
              <w:bottom w:val="single" w:color="000000" w:sz="4" w:space="0"/>
            </w:tcBorders>
            <w:shd w:val="clear"/>
            <w:vAlign w:val="center"/>
          </w:tcPr>
          <w:p>
            <w:pP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799" w:hRule="atLeast"/>
        </w:trPr>
        <w:tc>
          <w:tcPr>
            <w:tcW w:w="753" w:type="dxa"/>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三明市农业局</w:t>
            </w:r>
          </w:p>
        </w:tc>
        <w:tc>
          <w:tcPr>
            <w:tcW w:w="1202" w:type="dxa"/>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三明市农田建设与土肥技术推广站</w:t>
            </w:r>
          </w:p>
        </w:tc>
        <w:tc>
          <w:tcPr>
            <w:tcW w:w="747"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财政核拨　</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专技人员</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c>
          <w:tcPr>
            <w:tcW w:w="942"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紧缺专业  免笔试</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30</w:t>
            </w:r>
          </w:p>
        </w:tc>
        <w:tc>
          <w:tcPr>
            <w:tcW w:w="1506" w:type="dxa"/>
            <w:tcBorders>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农业资源与环境、土壤学、植物营养学</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研究生</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硕士及以上</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不限</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不限</w:t>
            </w:r>
          </w:p>
        </w:tc>
        <w:tc>
          <w:tcPr>
            <w:tcW w:w="706" w:type="dxa"/>
            <w:tcBorders>
              <w:top w:val="nil"/>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不限</w:t>
            </w:r>
          </w:p>
        </w:tc>
        <w:tc>
          <w:tcPr>
            <w:tcW w:w="706" w:type="dxa"/>
            <w:tcBorders>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c>
          <w:tcPr>
            <w:tcW w:w="1343" w:type="dxa"/>
            <w:tcBorders>
              <w:left w:val="nil"/>
            </w:tcBorders>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张丽芳</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0598-8223636</w:t>
            </w:r>
          </w:p>
        </w:tc>
        <w:tc>
          <w:tcPr>
            <w:tcW w:w="1094" w:type="dxa"/>
            <w:shd w:val="clear"/>
            <w:vAlign w:val="center"/>
          </w:tcPr>
          <w:p>
            <w:pPr>
              <w:keepNext w:val="0"/>
              <w:keepLines w:val="0"/>
              <w:widowControl/>
              <w:suppressLineNumbers w:val="0"/>
              <w:spacing w:line="360"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tc>
      </w:tr>
    </w:tbl>
    <w:p>
      <w:pPr>
        <w:pStyle w:val="2"/>
        <w:keepNext w:val="0"/>
        <w:keepLines w:val="0"/>
        <w:widowControl/>
        <w:suppressLineNumbers w:val="0"/>
        <w:spacing w:before="0" w:beforeAutospacing="0" w:after="0" w:afterAutospacing="0"/>
        <w:ind w:left="0" w:right="0"/>
      </w:pPr>
      <w:r>
        <w:rPr>
          <w:rStyle w:val="5"/>
          <w:rFonts w:ascii="仿宋_GB2312" w:hAnsi="仿宋" w:eastAsia="仿宋_GB2312" w:cs="仿宋"/>
          <w:sz w:val="32"/>
          <w:szCs w:val="32"/>
          <w:bdr w:val="none" w:color="auto" w:sz="0" w:space="0"/>
          <w:lang w:val="en-US"/>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A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2017-08-24T07:12:31Z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