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212121"/>
          <w:spacing w:val="0"/>
          <w:sz w:val="32"/>
          <w:szCs w:val="32"/>
          <w:shd w:val="clear" w:fill="FFFFFF"/>
        </w:rPr>
        <w:t>体检须知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212121"/>
          <w:spacing w:val="0"/>
          <w:sz w:val="32"/>
          <w:szCs w:val="32"/>
          <w:shd w:val="clear" w:fill="FFFFFF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212121"/>
          <w:spacing w:val="0"/>
          <w:sz w:val="32"/>
          <w:szCs w:val="32"/>
          <w:shd w:val="clear" w:fill="FFFFFF"/>
        </w:rPr>
        <w:t>    为了准确反映受检者身体的真实状况，请注意以下事项：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212121"/>
          <w:spacing w:val="0"/>
          <w:sz w:val="32"/>
          <w:szCs w:val="32"/>
          <w:shd w:val="clear" w:fill="FFFFFF"/>
        </w:rPr>
        <w:t>    1、均应到指定医院进行体检，其它医疗单位的检查结果一律无效。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212121"/>
          <w:spacing w:val="0"/>
          <w:sz w:val="32"/>
          <w:szCs w:val="32"/>
          <w:shd w:val="clear" w:fill="FFFFFF"/>
        </w:rPr>
        <w:t>    2、体检严禁弄虚作假、冒名顶替;如隐瞒病史影响体检结果的，后果自负。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212121"/>
          <w:spacing w:val="0"/>
          <w:sz w:val="32"/>
          <w:szCs w:val="32"/>
          <w:shd w:val="clear" w:fill="FFFFFF"/>
        </w:rPr>
        <w:t>    3、体检前一天请注意休息，勿熬夜，不要饮酒，避免剧烈运动。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212121"/>
          <w:spacing w:val="0"/>
          <w:sz w:val="32"/>
          <w:szCs w:val="32"/>
          <w:shd w:val="clear" w:fill="FFFFFF"/>
        </w:rPr>
        <w:t>    4、体检当天需进行采血、B超等检查，请在受检前禁食(不吃饭、不喝水)8-12小时。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212121"/>
          <w:spacing w:val="0"/>
          <w:sz w:val="32"/>
          <w:szCs w:val="32"/>
          <w:shd w:val="clear" w:fill="FFFFFF"/>
        </w:rPr>
        <w:t>    5、女性受检者如在月经期，请在血、尿抽样处告知工作人员;怀孕或可能已受孕者，事先告知医护人员，勿做X光检查。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212121"/>
          <w:spacing w:val="0"/>
          <w:sz w:val="32"/>
          <w:szCs w:val="32"/>
          <w:shd w:val="clear" w:fill="FFFFFF"/>
        </w:rPr>
        <w:t>    6、请配合医生认真检查所有项目，勿漏检。若自动放弃某一检查项目，将会影响对您的录用。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212121"/>
          <w:spacing w:val="0"/>
          <w:sz w:val="32"/>
          <w:szCs w:val="32"/>
          <w:shd w:val="clear" w:fill="FFFFFF"/>
        </w:rPr>
        <w:t>    7、体检医师可根据实际需要，增加必要的相应检查、检验项目。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C5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2017-08-07T13:39:24Z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