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Style w:val="4"/>
          <w:color w:val="333333"/>
          <w:sz w:val="21"/>
          <w:szCs w:val="21"/>
          <w:shd w:val="clear" w:fill="FFFFFF"/>
        </w:rPr>
        <w:t>六安市引进急需紧缺高层次人才需求目录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color w:val="333333"/>
          <w:sz w:val="21"/>
          <w:szCs w:val="21"/>
          <w:shd w:val="clear" w:fill="FFFFFF"/>
        </w:rPr>
        <w:t> </w:t>
      </w:r>
    </w:p>
    <w:tbl>
      <w:tblPr>
        <w:tblW w:w="139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5"/>
        <w:gridCol w:w="980"/>
        <w:gridCol w:w="1969"/>
        <w:gridCol w:w="3533"/>
        <w:gridCol w:w="14"/>
        <w:gridCol w:w="613"/>
        <w:gridCol w:w="15"/>
        <w:gridCol w:w="733"/>
        <w:gridCol w:w="830"/>
        <w:gridCol w:w="2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Header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用人单位名称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性质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需求条件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（职称或学历）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岗位及专业要求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人数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方式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联系人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霍邱县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安徽星鑫化工科技有限公司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博士、正高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化工化学类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王西弱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18605646856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安徽省蓼源贸易有限责任公司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省级技能大师工作室领衔人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工艺品大师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戚少猛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13966316633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安徽省霍邱师范学校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舞蹈教学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朱从军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13865769990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学前教育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书法教学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霍邱县第一人民医院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高级职称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耳鼻咽喉科、新生儿科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陈  俊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13956116660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全日制硕士及以上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影像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金寨县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安徽同科生物科技有限公司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院士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药理学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汪先静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18712442897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药理学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微生物学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安徽利民生物科技公司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产品研发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吕  立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0564-7733585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安徽阳光照明电器有限公司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硕士或副高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LED新能源灯具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马建兴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13587341942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智能制造（自动化）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智能景观照明集成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质量负责人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安徽樵森电器科技股份有限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无人机结构设计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王运安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13856412211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飞行控制软件开发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金寨县人民医院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副高及以上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超声科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洪  燕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13956120299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内窥科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病理科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金寨县中医医院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副主任医师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妇产科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王  刚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0564-7199166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B超/CT医学影像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教授或主任医师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名中医工作室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霍山县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安徽科发信息科技有限公司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正高级或博士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电子信息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柔性2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秦广龙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13956129871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霍山县醉山石斛有限公司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旅游和电商方面的专业人员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王  安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13856464232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安徽应流集团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高级工程师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国家千人计划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材料类专业；多年从事航空航天发动机或燃气轮机技术研发经验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陈  卿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0564-503670113966275564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省百人计划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材料类专业；多年从事航空航天发动机或燃气轮机技术研发经验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工程师/博士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材料类专业博士生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材料类专业博士生；有从事航空航天发动机或燃气轮机技术研发经验者优先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霍山县中医院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全民事业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副主任医师及以上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中医内科、中医妇科治疗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余泽晏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13956102356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舒城县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安徽志诚机电零部件有限公司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新能源电池和管理系统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黄  林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13856499118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安徽士必达液压器材有限公司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机械技术类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孙  燕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0564-8622626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安徽省华银茶油有限公司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技术类或经营管理类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郝中存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13865778987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或正高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油脂加工技术类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安徽瑞田机械有限公司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正高级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机械技术类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林  勇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8567666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安徽华辉塑业科技股份有限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  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化  工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费邦忠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13956122599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安徽夏星食品有限公司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研究员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兽医疫病诊断及综合防治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倪皖生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13956110379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舒城县中医院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副高级职称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影像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李  玮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13705640193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安徽九棵松生态农业股份有限公司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动物遗传育种与繁殖、保种专业</w:t>
            </w:r>
          </w:p>
        </w:tc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孙  辉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18956409432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六安立春农业科技有限公司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农学</w:t>
            </w:r>
          </w:p>
        </w:tc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张金中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13605640382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六安江淮电机有限公司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硕士、研究生或副高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电机设计</w:t>
            </w:r>
          </w:p>
        </w:tc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刘自清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18956429016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软件开发</w:t>
            </w:r>
          </w:p>
        </w:tc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金安区妇幼保健院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副高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儿科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张劲松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13305646561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妇科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产科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第四人民医院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高级职称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眼科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张进中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13905640325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肛肠科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裕安区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六安市万景机动车检测有限公司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研究生及以上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数字网络及软件编程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杨文芹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18063062119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安徽松羽工程技术设备有限公司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研究生及以上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设计工程师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马  莉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17756460513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六安市裕安区天缘中药材种植专业合作社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高级职称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中药材种植与加工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唐金华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14755464508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六安尚荣无纺布制品有限公司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院士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机械制造或新材料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李  林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15505646651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裕安区妇幼保健计划生育服务中心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副主任医师及以上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妇产科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许  强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13275845202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儿科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腹腔镜手术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叶集区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安徽中至信家居有限公司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全日制硕士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家具设计师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朱沿淮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18365582267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污水处理及创新研发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安徽永成电子机械技术有限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非公企业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博士，40岁以下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技术研发机械设计及其自动化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李  杨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13966299752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硕士，视觉识别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相关专业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技术研发岗位主要视觉识别相关技术专业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安徽长安专用汽车制造有限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国有企业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博士/正高级工程师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软件系统设计师、软件系统主任设计师</w:t>
            </w:r>
          </w:p>
        </w:tc>
        <w:tc>
          <w:tcPr>
            <w:tcW w:w="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张  勇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0564-3392801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计算机、网络工程、软件工程信息安全等专业</w:t>
            </w:r>
          </w:p>
        </w:tc>
        <w:tc>
          <w:tcPr>
            <w:tcW w:w="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博士/正高级工程师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结构设计师、工艺设计师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20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机械设计、车辆工程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安徽博微长安电子有限公司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国有企业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博士／正高级工程师硕士/高级工程师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雷达系统首席设计师、雷达系统主任设计师</w:t>
            </w:r>
          </w:p>
        </w:tc>
        <w:tc>
          <w:tcPr>
            <w:tcW w:w="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柔性/全职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朱自兴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0564-3393113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QQ：1294434476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邮箱：Ca_renshi@163.com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电子信息、通信工程、信号处理、电磁场与微波、微电子相关专业</w:t>
            </w:r>
          </w:p>
        </w:tc>
        <w:tc>
          <w:tcPr>
            <w:tcW w:w="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博士／正高级工程师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软件系统首席设计师、软件系统主任设计师</w:t>
            </w:r>
          </w:p>
        </w:tc>
        <w:tc>
          <w:tcPr>
            <w:tcW w:w="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计算机、网络工程、软件工程、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信息安全相关专业</w:t>
            </w:r>
          </w:p>
        </w:tc>
        <w:tc>
          <w:tcPr>
            <w:tcW w:w="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博士／正高级工程师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机电系统首席设计师、机电系统主任设计师、机电系统工艺总师</w:t>
            </w:r>
          </w:p>
        </w:tc>
        <w:tc>
          <w:tcPr>
            <w:tcW w:w="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机电工程、机械电子、自动控制、电子科学与技术、微电子相关专业</w:t>
            </w:r>
          </w:p>
        </w:tc>
        <w:tc>
          <w:tcPr>
            <w:tcW w:w="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硕士/高级工程师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工业设计总师</w:t>
            </w:r>
          </w:p>
        </w:tc>
        <w:tc>
          <w:tcPr>
            <w:tcW w:w="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工业设计相关专业</w:t>
            </w:r>
          </w:p>
        </w:tc>
        <w:tc>
          <w:tcPr>
            <w:tcW w:w="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博士/硕士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工商管理、机械、电子相关专业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58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市直单位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市委党校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老师、马克思主义理论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李  骏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3212181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老师、经济学类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六安市广播电视台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财政差补事业单位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全日制硕士研究生或副高级职称，工作3年以上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新媒体技术运用与经营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翟培军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0564–3996066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广播电视工程和电子信息技术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六安市皖西演艺传媒有限公司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国有企业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二级编导及以上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编导（舞蹈、戏曲）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董  敏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0564–3637911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六安市农业科学研究院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植保、农学、土肥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陈久月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18956499056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六安技师学院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机械工程，承担专业建设、教学研究、课程建设及相关任务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王恩慧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05643359005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全日制硕士研究生及以上学历</w:t>
            </w: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教师，工业机器人应用与维修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教师，电子商务</w:t>
            </w:r>
          </w:p>
        </w:tc>
        <w:tc>
          <w:tcPr>
            <w:tcW w:w="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六安市人民医院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临床医技各专业，40周岁以下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5-10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周  虹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13856444884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硕士研究生、副高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以上职称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心胸外科、血管外科、康复科、神经外科、肿瘤放疗、胃肠腔镜外科、超声医学科、核医学科等专业学科带头人，50周岁以下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5-10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硕士研究生（第一学历全日制临床医学本科）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生殖医学、肿瘤放疗等专业，35周岁以下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博士后、正高级职称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临床医技各专业，55周岁以下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3-5</w:t>
            </w:r>
          </w:p>
        </w:tc>
        <w:tc>
          <w:tcPr>
            <w:tcW w:w="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六安市第二人民医院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精神病学、生殖医学、心胸外科、产科、骨科等专业各1人，肿瘤学2人。均45周岁以下，高级职称，省级或市级重点学科带头人。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</w:t>
            </w:r>
          </w:p>
        </w:tc>
        <w:tc>
          <w:tcPr>
            <w:tcW w:w="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李军芳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13966285727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0564－309712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硕士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临床医学相关专业，硕士及以上学历，45周岁以下，高级职称，省级或市级重点学科带头人。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</w:t>
            </w:r>
          </w:p>
        </w:tc>
        <w:tc>
          <w:tcPr>
            <w:tcW w:w="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柔性</w:t>
            </w: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六安市疾控中心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流行病与卫生统计学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马立国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3379564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病原生物学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皖西卫生职业学院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药剂学(生物药剂学与药物新剂型)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姚  群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18905643121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药物分析学(药品质量控制和分析方法研究)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制药工程(新药研究与计算机辅助药物设计)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中药学(天然药物活性成分研究与开发方向)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药事管理学(社会药学、药事管理与药史文献方向)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药理学(分子药理学方向)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社会工作与社会政策(老年政策与社会保障)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公共管理(社会保障)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老年医学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会计学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皖西卫生职业学院</w:t>
            </w:r>
          </w:p>
        </w:tc>
        <w:tc>
          <w:tcPr>
            <w:tcW w:w="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急诊医学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或柔性</w:t>
            </w:r>
          </w:p>
        </w:tc>
        <w:tc>
          <w:tcPr>
            <w:tcW w:w="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姚  群</w:t>
            </w:r>
          </w:p>
        </w:tc>
        <w:tc>
          <w:tcPr>
            <w:tcW w:w="28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18905643121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重症医学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全日制博士或教授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护理学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全日制博士或教授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公共卫生与预防医学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解剖、生理、病理、病原生物学、食品科学、康复医学与理疗学、临床检验诊断学、针灸推拿学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全日制博士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影像医学与核医学、内科学、外科学、妇产科学、儿科学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</w:t>
            </w:r>
          </w:p>
        </w:tc>
        <w:tc>
          <w:tcPr>
            <w:tcW w:w="73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  <w:tc>
          <w:tcPr>
            <w:tcW w:w="28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六安职业技术学院</w:t>
            </w:r>
          </w:p>
        </w:tc>
        <w:tc>
          <w:tcPr>
            <w:tcW w:w="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事业单位</w:t>
            </w:r>
          </w:p>
        </w:tc>
        <w:tc>
          <w:tcPr>
            <w:tcW w:w="19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博士研究生</w:t>
            </w:r>
          </w:p>
        </w:tc>
        <w:tc>
          <w:tcPr>
            <w:tcW w:w="3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教师岗位，互联网金融学及相关专业。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参加专业建设、课程建设、教学研究等</w:t>
            </w:r>
          </w:p>
        </w:tc>
        <w:tc>
          <w:tcPr>
            <w:tcW w:w="6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</w:t>
            </w:r>
          </w:p>
        </w:tc>
        <w:tc>
          <w:tcPr>
            <w:tcW w:w="7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全职</w:t>
            </w:r>
          </w:p>
        </w:tc>
        <w:tc>
          <w:tcPr>
            <w:tcW w:w="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谢 辉</w:t>
            </w:r>
          </w:p>
        </w:tc>
        <w:tc>
          <w:tcPr>
            <w:tcW w:w="28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13965455446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555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60A72"/>
    <w:rsid w:val="3EE36D72"/>
    <w:rsid w:val="421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D4D4D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D4D4D"/>
      <w:u w:val="none"/>
    </w:rPr>
  </w:style>
  <w:style w:type="character" w:customStyle="1" w:styleId="9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3"/>
    <w:uiPriority w:val="0"/>
    <w:rPr>
      <w:bdr w:val="none" w:color="auto" w:sz="0" w:space="0"/>
    </w:rPr>
  </w:style>
  <w:style w:type="character" w:customStyle="1" w:styleId="11">
    <w:name w:val="bds_more2"/>
    <w:basedOn w:val="3"/>
    <w:uiPriority w:val="0"/>
    <w:rPr>
      <w:bdr w:val="none" w:color="auto" w:sz="0" w:space="0"/>
    </w:rPr>
  </w:style>
  <w:style w:type="character" w:customStyle="1" w:styleId="12">
    <w:name w:val="bds_nopic"/>
    <w:basedOn w:val="3"/>
    <w:uiPriority w:val="0"/>
  </w:style>
  <w:style w:type="character" w:customStyle="1" w:styleId="13">
    <w:name w:val="bds_nopic1"/>
    <w:basedOn w:val="3"/>
    <w:uiPriority w:val="0"/>
  </w:style>
  <w:style w:type="character" w:customStyle="1" w:styleId="14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2017-10-19T05:52:26Z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