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0"/>
        <w:jc w:val="center"/>
        <w:rPr>
          <w:rFonts w:ascii="Calibri" w:hAnsi="Calibri" w:cs="Calibri"/>
          <w:b w:val="0"/>
          <w:i w:val="0"/>
          <w:caps w:val="0"/>
          <w:color w:val="484848"/>
          <w:spacing w:val="0"/>
          <w:sz w:val="24"/>
          <w:szCs w:val="24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t>原国家卫生计生委</w:t>
      </w:r>
      <w:r>
        <w:rPr>
          <w:rStyle w:val="4"/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t>2018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t>年度拟录用公务员名单</w:t>
      </w:r>
    </w:p>
    <w:tbl>
      <w:tblPr>
        <w:tblW w:w="8576" w:type="dxa"/>
        <w:jc w:val="center"/>
        <w:tblCellSpacing w:w="15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854"/>
        <w:gridCol w:w="733"/>
        <w:gridCol w:w="569"/>
        <w:gridCol w:w="1342"/>
        <w:gridCol w:w="664"/>
        <w:gridCol w:w="735"/>
        <w:gridCol w:w="30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拟录用职位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院校</w:t>
            </w:r>
          </w:p>
        </w:tc>
        <w:tc>
          <w:tcPr>
            <w:tcW w:w="3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工作经历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办公厅业务处室主任科员及以下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张牧嘉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123112091301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微软雅黑" w:cs="Calibri"/>
                <w:color w:val="484848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微软雅黑" w:cs="Calibri"/>
                <w:color w:val="484848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天津医科大学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2012.08-2014.08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中国人民解放军海军总医院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办公厅业务处室主任科员及以下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宋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超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123111791903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北京信息科技大学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2013.09-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中国电子信息产业发展研究院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人事司干部监督处主任科员及以下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刘梦冬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123113013412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武汉大学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2013.07-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中国邮政集团公司河北省分公司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规划司基建装备处主任科员及以下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蔡晓琴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123111320611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美国乔治敦大学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2014.08-2014.12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美国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Citizen Schools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Shuang Wen Academy Network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2014.12-2015.07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美国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YangFanAcademy   2015.08-2016.06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经济学人智库北京办公室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2016.08-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德睿医疗咨询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上海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有限公司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财务司内部审计与绩效评价处主任科员及以下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唐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志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123141231230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大学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吉首大学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2013.09-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河南科技大学第二附属医院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法制司法规处主任科员及以下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刘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扬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123111524023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首都医科大学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2011.08-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首都医科大学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应急办应急处理处主任科员及以下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毕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琪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123131210615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复旦大学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2015.07-2017.06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上海宏信医院管理咨询有限公司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2017.06-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上海交通大学医学院附属仁济医院南院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疾控局血吸虫病和地方病预防控制处主任科员及以下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吕冰琪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123111591106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北京大学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2015.08-2017.09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中国人民解放军总医院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疾控局精神卫生处主任科员及以下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符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君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123111732925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北京大学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2012.08-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北京大学人民医院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疾控局环境卫生管理处主任科员及以下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李晓明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123111350610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中国疾病预防控制中心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2011.07-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中国疾病预防控制中心环境与健康相关产品安全所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指导司政策协调处主任科员及以下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秦艳丽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123111370107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中国人民大学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2013.07-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中国人口出版社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家庭司家庭发展指导处主任科员及以下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白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鹏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123139043210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山东中医药大学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2013.09-2015.05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山东省职业病医院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2016.04-2016.07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济南市中医医院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2016.09-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山东中医药大学附属医院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流动人口司公共服务处主任科员及以下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刘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扬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女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123111201401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北京城市学院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2011.07-2015.08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北京市大兴区旧宫镇红星北里社区服务站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2015.08-2017.01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北京商务中心区投资和服务中心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2017.01-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北京商务中心区土地资源发展中心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宣传司新闻处主任科员及以下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贺云龙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123111180718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南京中医药大学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2015.07-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人民卫生电子音像出版社有限公司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保健局预防处主任科员及以下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牛海涛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123111511722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中山大学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2013.08-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中国医学科学院肿瘤医院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15" w:type="dxa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离退局综合处主任科员及以下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许登峰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123137510201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大学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烟台大学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48484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2012.10-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</w:rPr>
              <w:t>山东烟台市民族宗教事务服务中心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484848"/>
          <w:spacing w:val="0"/>
          <w:sz w:val="21"/>
          <w:szCs w:val="21"/>
          <w:u w:val="none"/>
        </w:rPr>
      </w:pPr>
      <w:r>
        <w:rPr>
          <w:rFonts w:hint="default" w:ascii="Calibri" w:hAnsi="Calibri" w:cs="Calibri"/>
          <w:b w:val="0"/>
          <w:i w:val="0"/>
          <w:caps w:val="0"/>
          <w:color w:val="484848"/>
          <w:spacing w:val="0"/>
          <w:sz w:val="21"/>
          <w:szCs w:val="21"/>
          <w:u w:val="none"/>
          <w:bdr w:val="none" w:color="auto" w:sz="0" w:space="0"/>
        </w:rPr>
        <w:t> </w:t>
      </w:r>
    </w:p>
    <w:p>
      <w:r>
        <w:rPr>
          <w:rFonts w:hint="eastAsia" w:ascii="微软雅黑" w:hAnsi="微软雅黑" w:eastAsia="微软雅黑" w:cs="微软雅黑"/>
          <w:b w:val="0"/>
          <w:i w:val="0"/>
          <w:caps w:val="0"/>
          <w:color w:val="474646"/>
          <w:spacing w:val="0"/>
          <w:sz w:val="24"/>
          <w:szCs w:val="24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3599"/>
    <w:rsid w:val="298F359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2018-06-01T09:57:00Z</dcterms:created>
  <dc:creator>zrt</dc:creator>
  <cp:lastModifiedBy>zrt</cp:lastModifiedBy>
  <dcterms:modified xsi:type="dcterms:W3CDTF">2018-06-01T09:57:20Z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