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  <w:t>宁波大学公开招聘拟聘用人员公示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689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720"/>
        <w:gridCol w:w="900"/>
        <w:gridCol w:w="540"/>
        <w:gridCol w:w="950"/>
        <w:gridCol w:w="2239"/>
        <w:gridCol w:w="113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年月</w:t>
            </w:r>
          </w:p>
        </w:tc>
        <w:tc>
          <w:tcPr>
            <w:tcW w:w="22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毕业院校和专业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学历、学位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倪锋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1981.07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厦门大学有机化学专业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博士研究生、博士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杨嘉莉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1990.12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英国剑桥大学肿瘤学专业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博士研究生、博士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陈晓霞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1989.02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中南大学控制科学与工程专业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博士研究生、博士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李丽萍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1985.04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浙江大学生物化学与分子生物学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博士研究生、博士</w:t>
            </w:r>
          </w:p>
        </w:tc>
      </w:tr>
    </w:tbl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B37A4"/>
    <w:rsid w:val="7DAB37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2017-09-25T09:33:00Z</dcterms:created>
  <dc:creator>ASUS</dc:creator>
  <cp:lastModifiedBy>ASUS</cp:lastModifiedBy>
  <dcterms:modified xsi:type="dcterms:W3CDTF">2017-09-25T09:34:05Z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