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15" w:lineRule="atLeast"/>
        <w:ind w:left="0" w:right="0" w:firstLine="360"/>
        <w:jc w:val="left"/>
        <w:rPr>
          <w:rFonts w:ascii="Tahoma" w:hAnsi="Tahoma" w:eastAsia="Tahoma" w:cs="Tahom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招聘单位、岗位、人数、专业、学历和范围及资格条件</w:t>
      </w:r>
    </w:p>
    <w:tbl>
      <w:tblPr>
        <w:tblW w:w="9654" w:type="dxa"/>
        <w:jc w:val="center"/>
        <w:tblInd w:w="2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716"/>
        <w:gridCol w:w="610"/>
        <w:gridCol w:w="418"/>
        <w:gridCol w:w="848"/>
        <w:gridCol w:w="1701"/>
        <w:gridCol w:w="566"/>
        <w:gridCol w:w="3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职责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招聘专业及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学历（学位）要求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范围</w:t>
            </w:r>
          </w:p>
        </w:tc>
        <w:tc>
          <w:tcPr>
            <w:tcW w:w="3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宁波市环境监测中心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环境监测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承担土壤环境监测和评价工作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环境科学与工程专业一级学科；环境科学、环境工程二级学科。硕士研究生学历及以上、硕士学位及以上。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符合下列条件之一：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1、2018年全日制普通高校应届毕业生，毕业论文研究方向为土壤环境污染过程与调控、土壤安全风险评价与利用、污染场地修复技术其中之一；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lang w:val="en-US" w:eastAsia="zh-CN" w:bidi="ar"/>
              </w:rPr>
              <w:t>2、历届生，具有2年及以上从事土壤环境污染过程与调控、安全风险评价与利用、污染场地修复技术等工作经历， 35周岁以下。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0CFD"/>
    <w:rsid w:val="0C08772E"/>
    <w:rsid w:val="44133A3B"/>
    <w:rsid w:val="536F0CFD"/>
    <w:rsid w:val="5B0C538D"/>
    <w:rsid w:val="67627FAF"/>
    <w:rsid w:val="6A943681"/>
    <w:rsid w:val="7B2C1117"/>
    <w:rsid w:val="7E255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2017-10-25T02:45:00Z</dcterms:created>
  <dc:creator>Administrator</dc:creator>
  <cp:lastModifiedBy>Administrator</cp:lastModifiedBy>
  <dcterms:modified xsi:type="dcterms:W3CDTF">2017-10-25T05:55:12Z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