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570"/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20"/>
          <w:szCs w:val="20"/>
        </w:rPr>
      </w:pPr>
      <w:bookmarkStart w:id="0" w:name="_GoBack"/>
      <w:r>
        <w:rPr>
          <w:rStyle w:val="5"/>
          <w:rFonts w:ascii="华文宋体" w:hAnsi="华文宋体" w:eastAsia="华文宋体" w:cs="华文宋体"/>
          <w:i w:val="0"/>
          <w:caps w:val="0"/>
          <w:color w:val="5E5E5E"/>
          <w:spacing w:val="0"/>
          <w:sz w:val="28"/>
          <w:szCs w:val="28"/>
        </w:rPr>
        <w:t>招聘岗位</w:t>
      </w:r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24"/>
          <w:szCs w:val="24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24"/>
          <w:szCs w:val="24"/>
          <w:lang w:val="en-US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24"/>
          <w:szCs w:val="24"/>
        </w:rPr>
        <w:t>人）</w:t>
      </w:r>
    </w:p>
    <w:tbl>
      <w:tblPr>
        <w:tblW w:w="708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660"/>
        <w:gridCol w:w="1845"/>
        <w:gridCol w:w="2017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部门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任职条件</w:t>
            </w:r>
          </w:p>
        </w:tc>
        <w:tc>
          <w:tcPr>
            <w:tcW w:w="2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18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工资待遇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学院办公室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学院办公室政务管理岗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大学本科及以上；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具备较强组织管理及协调能力，责任心强。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有较强的公文写作能力；具备较强办公自动化运用水平；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在科室负责人领导下，完成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学院教职工考勤与加班管理制度的实施、汇总、通报及后续工作。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学院行政的文秘、内务、会议、交通、离退休的相关工作；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相关数据统计，经费发放；服从学院对岗位职责的调整。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工资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  <w:lang w:val="en-US"/>
              </w:rPr>
              <w:t>3500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元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月， 试用期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学院办公室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学院办公室政务管理岗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大学专科及以上；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较强的组织管理能力，责任心强。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较强办公自动化运用水平；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负责学院日常各类资料的复印任务；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负责学院相关内务工作；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协助完成相关数据资料的汇总、整理与报送工作；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服从学院对岗位职责的调整。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工资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  <w:lang w:val="en-US"/>
              </w:rPr>
              <w:t>3000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元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月， 试用期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个月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A3E39"/>
    <w:rsid w:val="5E7A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2019-03-08T05:37:00Z</dcterms:created>
  <dc:creator>Yan</dc:creator>
  <cp:lastModifiedBy>Yan</cp:lastModifiedBy>
  <dcterms:modified xsi:type="dcterms:W3CDTF">2019-03-08T05:37:51Z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