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225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kern w:val="0"/>
          <w:sz w:val="18"/>
          <w:szCs w:val="18"/>
          <w:shd w:val="clear" w:fill="FFFFFF"/>
          <w:lang w:val="en-US" w:eastAsia="zh-CN" w:bidi="ar"/>
        </w:rPr>
        <w:t>拟调动人员公示</w:t>
      </w:r>
    </w:p>
    <w:tbl>
      <w:tblPr>
        <w:tblW w:w="10420" w:type="dxa"/>
        <w:jc w:val="center"/>
        <w:tblInd w:w="-9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98"/>
        <w:gridCol w:w="848"/>
        <w:gridCol w:w="1019"/>
        <w:gridCol w:w="629"/>
        <w:gridCol w:w="1248"/>
        <w:gridCol w:w="1517"/>
        <w:gridCol w:w="941"/>
        <w:gridCol w:w="733"/>
        <w:gridCol w:w="848"/>
        <w:gridCol w:w="933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及专业</w:t>
            </w:r>
          </w:p>
        </w:tc>
        <w:tc>
          <w:tcPr>
            <w:tcW w:w="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专业技术职务资格名称及取得时间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首次进入的事业单位、时间及方式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原工作单位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原聘岗位名称及岗位等级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原聘岗位等级时间</w:t>
            </w:r>
          </w:p>
        </w:tc>
        <w:tc>
          <w:tcPr>
            <w:tcW w:w="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拟调入单位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拟聘岗位名称及岗位等级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陈迪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1983.12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南京政治学院经济与行政管理专业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三门县浦坝港镇人民政府社救农医保站2014.08退役土官安置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三门县信访局(三门县信访调解中心)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九级职员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2014.09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25" w:right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宁波市公共资源交易中心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68" w:right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68" w:right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九级职员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6A00"/>
    <w:rsid w:val="43C46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2017-09-21T02:59:00Z</dcterms:created>
  <dc:creator>ASUS</dc:creator>
  <cp:lastModifiedBy>ASUS</cp:lastModifiedBy>
  <dcterms:modified xsi:type="dcterms:W3CDTF">2017-09-21T02:59:37Z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