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38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17"/>
          <w:szCs w:val="17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4C4C4C"/>
          <w:spacing w:val="0"/>
          <w:sz w:val="26"/>
          <w:szCs w:val="26"/>
          <w:bdr w:val="none" w:color="auto" w:sz="0" w:space="0"/>
          <w:shd w:val="clear" w:fill="FFFFFF"/>
        </w:rPr>
        <w:t>拟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4C4C4C"/>
          <w:spacing w:val="0"/>
          <w:sz w:val="26"/>
          <w:szCs w:val="26"/>
          <w:bdr w:val="none" w:color="auto" w:sz="0" w:space="0"/>
          <w:shd w:val="clear" w:fill="FFFFFF"/>
        </w:rPr>
        <w:t>选调人员公示</w:t>
      </w:r>
      <w:bookmarkStart w:id="0" w:name="_GoBack"/>
      <w:bookmarkEnd w:id="0"/>
    </w:p>
    <w:tbl>
      <w:tblPr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964"/>
        <w:gridCol w:w="676"/>
        <w:gridCol w:w="501"/>
        <w:gridCol w:w="864"/>
        <w:gridCol w:w="864"/>
        <w:gridCol w:w="626"/>
        <w:gridCol w:w="801"/>
        <w:gridCol w:w="952"/>
        <w:gridCol w:w="789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报考岗位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年月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参加工作时间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程度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时间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毕业院校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财务审计工作人员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刘艳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1988.06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2010.10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本科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2010.6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湖南农业大学东方科技学院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会计学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17"/>
                <w:szCs w:val="17"/>
                <w:bdr w:val="none" w:color="auto" w:sz="0" w:space="0"/>
              </w:rPr>
              <w:t>醴陵市枫林镇财政所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36E2"/>
    <w:rsid w:val="33F2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2017-08-15T10:41:00Z</dcterms:created>
  <dc:creator>ASUS</dc:creator>
  <cp:lastModifiedBy>ASUS</cp:lastModifiedBy>
  <dcterms:modified xsi:type="dcterms:W3CDTF">2017-08-15T10:41:59Z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