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440" w:beforeAutospacing="0" w:after="1440" w:afterAutospacing="0"/>
        <w:ind w:left="0" w:right="0"/>
        <w:jc w:val="center"/>
      </w:pPr>
      <w:bookmarkStart w:id="0" w:name="_GoBack"/>
      <w:bookmarkEnd w:id="0"/>
      <w:r>
        <w:rPr>
          <w:rFonts w:ascii="仿宋_GB2312" w:eastAsia="仿宋_GB2312" w:cs="仿宋_GB2312" w:hAnsiTheme="minorHAnsi"/>
          <w:b w:val="0"/>
          <w:bCs/>
          <w:kern w:val="0"/>
          <w:sz w:val="32"/>
          <w:szCs w:val="32"/>
          <w:shd w:val="clear" w:fill="FFFFFF"/>
          <w:lang w:val="en-US" w:eastAsia="zh-CN" w:bidi="ar"/>
        </w:rPr>
        <w:t>替补人员名单公示</w:t>
      </w:r>
    </w:p>
    <w:tbl>
      <w:tblPr>
        <w:tblW w:w="8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786"/>
        <w:gridCol w:w="1887"/>
        <w:gridCol w:w="199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bCs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笔试成绩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法律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周梦欣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66.4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规划建设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黄二武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64.9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环境执法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王中婧子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66.5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经济财务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郑萱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刘维莉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园林园艺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张华强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杨浪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auto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文秘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刘金凤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440" w:beforeAutospacing="0" w:after="1440" w:afterAutospacing="0"/>
        <w:ind w:left="0" w:right="0"/>
        <w:jc w:val="both"/>
      </w:pPr>
      <w:r>
        <w:rPr>
          <w:rFonts w:ascii="Calibri" w:hAnsi="Calibri" w:eastAsia="宋体" w:cs="Calibri"/>
          <w:kern w:val="0"/>
          <w:sz w:val="24"/>
          <w:szCs w:val="24"/>
          <w:shd w:val="clear" w:fill="FFFFFF"/>
          <w:lang w:val="en-US" w:eastAsia="zh-CN" w:bidi="ar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66E8F"/>
    <w:rsid w:val="5C466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2017-10-13T01:52:00Z</dcterms:created>
  <dc:creator>ASUS</dc:creator>
  <cp:lastModifiedBy>ASUS</cp:lastModifiedBy>
  <dcterms:modified xsi:type="dcterms:W3CDTF">2017-10-13T01:53:05Z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