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4158" w:right="0" w:hanging="3520"/>
        <w:jc w:val="both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24"/>
          <w:szCs w:val="24"/>
        </w:rPr>
        <w:t>河南省省直事业单位</w:t>
      </w:r>
      <w:r>
        <w:rPr>
          <w:rFonts w:hint="default" w:ascii="黑体" w:hAnsi="宋体" w:eastAsia="黑体" w:cs="黑体"/>
          <w:sz w:val="24"/>
          <w:szCs w:val="24"/>
        </w:rPr>
        <w:t>2017年公开招聘核减、核消岗位情况表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2792"/>
        <w:gridCol w:w="1062"/>
        <w:gridCol w:w="705"/>
        <w:gridCol w:w="706"/>
        <w:gridCol w:w="709"/>
        <w:gridCol w:w="704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主管部门</w:t>
            </w:r>
          </w:p>
        </w:tc>
        <w:tc>
          <w:tcPr>
            <w:tcW w:w="2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招聘单位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岗位代码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计划招聘人数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缴费确认人数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核减核消岗位人数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现保留招聘人数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核减、核消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0"/>
                <w:szCs w:val="20"/>
              </w:rPr>
              <w:t>河南省农业厅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河南省农业对外经济合作中心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780102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河南省农业遥感监测中心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790101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河南省卫生和计划生育委员会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省红十字血液中心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020301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020302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河南省职业病防治研究院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060301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060303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060304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060305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河南省煤田地质局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河南省煤田地质局四队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440101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440102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440104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440108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440118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440120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河南省煤田地质局二队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420101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420108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河南省煤田地质局三队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430102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430121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河南省国防科学技术工业局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河南省国防科技情报信息站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290101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中共河南省委老干部局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老干部康复医院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080311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河南省有色金属地质矿产局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第二地质大队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540101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第四地质大队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560101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第七地质大队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590102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地质勘查总院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600102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河南省卫生和计划生育委员会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河南省中医药研究院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010301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010303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010304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河南省民政厅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河南省洛阳荣康医院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110301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110304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河南推拿职业学院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120301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2"/>
                <w:szCs w:val="22"/>
              </w:rPr>
              <w:t>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120302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5(其中博士2人)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3(硕士1人，博士2人)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核减硕士1人，博士2人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120303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3(其中博士1人)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2(硕士1人，博士1人)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核减硕士1人，博士1人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120304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5(其中博士2人)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2(博士2人)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核减博士2人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120306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120311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120313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河南省卫生和计划生育委员会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河南省直属机关第二门诊部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050302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050303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050304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河南省总工会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0"/>
                <w:szCs w:val="20"/>
              </w:rPr>
              <w:t>河南省职工医院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270302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核减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D0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2017-10-18T09:28:34Z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