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1440"/>
      </w:pPr>
      <w:r>
        <w:t xml:space="preserve">浙江医院拟聘用人员公示 </w:t>
      </w:r>
    </w:p>
    <w:tbl>
      <w:tblPr>
        <w:tblW w:w="8573" w:type="dxa"/>
        <w:tblCellSpacing w:w="15" w:type="dxa"/>
        <w:tblInd w:w="1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5"/>
        <w:gridCol w:w="1142"/>
        <w:gridCol w:w="811"/>
        <w:gridCol w:w="532"/>
        <w:gridCol w:w="878"/>
        <w:gridCol w:w="1379"/>
        <w:gridCol w:w="1170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1" w:hRule="atLeast"/>
          <w:tblCellSpacing w:w="15" w:type="dxa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bookmarkStart w:id="0" w:name="_GoBack"/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招聘岗位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6"/>
                <w:szCs w:val="16"/>
                <w:bdr w:val="none" w:color="auto" w:sz="0" w:space="0"/>
              </w:rPr>
              <w:t>岗位代码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毕业学校及专业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6"/>
                <w:szCs w:val="16"/>
                <w:bdr w:val="none" w:color="auto" w:sz="0" w:space="0"/>
              </w:rPr>
              <w:t>学历及学位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6"/>
                <w:szCs w:val="16"/>
                <w:bdr w:val="none" w:color="auto" w:sz="0" w:space="0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1" w:hRule="atLeast"/>
          <w:tblCellSpacing w:w="15" w:type="dxa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临床护理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C04-17-086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范秀莲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1969.09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长治医学院/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本科/学士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1" w:hRule="atLeast"/>
          <w:tblCellSpacing w:w="15" w:type="dxa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内科业务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   骨干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C04-17-119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胡伟航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1977.11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天津医科大学/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危重病学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研究生/硕士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1" w:hRule="atLeast"/>
          <w:tblCellSpacing w:w="15" w:type="dxa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心脑防办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研究员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C04-17-122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邵建林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1976.09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香港中文大学/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生物哲学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研究生/博士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3" w:hRule="atLeast"/>
          <w:tblCellSpacing w:w="15" w:type="dxa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内科业务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   骨干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C04-17-119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钱璐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1976.04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浙江中医学院/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临床医学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本科/学士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副主任中医师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34890"/>
    <w:rsid w:val="3F7348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7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2017-10-09T11:12:00Z</dcterms:created>
  <dc:creator>ASUS</dc:creator>
  <cp:lastModifiedBy>ASUS</cp:lastModifiedBy>
  <dcterms:modified xsi:type="dcterms:W3CDTF">2017-10-09T11:12:44Z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