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wordWrap w:val="0"/>
        <w:spacing w:before="0" w:beforeAutospacing="0" w:after="0" w:afterAutospacing="0" w:line="330" w:lineRule="atLeast"/>
        <w:ind w:left="0" w:right="0"/>
      </w:pPr>
      <w:r>
        <w:rPr>
          <w:rStyle w:val="4"/>
          <w:rFonts w:ascii="微软雅黑" w:hAnsi="微软雅黑" w:eastAsia="微软雅黑" w:cs="微软雅黑"/>
          <w:color w:val="333333"/>
          <w:sz w:val="21"/>
          <w:szCs w:val="21"/>
        </w:rPr>
        <w:t>招聘岗位及要求</w:t>
      </w:r>
    </w:p>
    <w:tbl>
      <w:tblPr>
        <w:tblW w:w="8414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8"/>
        <w:gridCol w:w="842"/>
        <w:gridCol w:w="709"/>
        <w:gridCol w:w="799"/>
        <w:gridCol w:w="505"/>
        <w:gridCol w:w="1236"/>
        <w:gridCol w:w="1301"/>
        <w:gridCol w:w="1672"/>
        <w:gridCol w:w="8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性质</w:t>
            </w:r>
          </w:p>
        </w:tc>
        <w:tc>
          <w:tcPr>
            <w:tcW w:w="7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5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2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3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1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8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福建省科技馆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电视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编导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 w:val="0"/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新闻传播学类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年龄30周岁及以下（1986年8月13日及以后出生）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具有1年及以上相关工作经历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4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信息系统项目管理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计算机软件类、计算机网络技术类、计算机信息管理类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年龄35周岁及以下（1981年8月13日及以后出生）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具有相关工作经历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政策法规研究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年龄35周岁及以下（1981年8月13日及以后出生）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软件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技术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计算机软件类、计算机网络技术类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全日制普通高等院校本科及以上学历、学士及以上学位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年龄30周岁及以下（1986年8月13日及以后出生）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福建省青少年科技活动中心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主管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  <w:lang w:val="en-US"/>
              </w:rPr>
              <w:t>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理学大类、工学大类（生物医学工程类、基础医学类、公共卫生与预防医学类、药学类、中药学类、医学技术类、护理学类除外）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全日制普通高等院校研究生学历、硕士及以上学位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年龄30周岁及以下（1986年8月13日及以后出生）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45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福建省农村科普服务中心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专业不限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年龄30周岁及以下（1986年8月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日及以后出生）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" w:hRule="atLeast"/>
        </w:trPr>
        <w:tc>
          <w:tcPr>
            <w:tcW w:w="45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8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信息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计算机信息管理类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年龄30周岁及以下（1986年8月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日及以后出生）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30" w:lineRule="atLeast"/>
              <w:jc w:val="left"/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4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福建省科协闽台科技交流中心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财政核拨</w:t>
            </w:r>
          </w:p>
        </w:tc>
        <w:tc>
          <w:tcPr>
            <w:tcW w:w="7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财务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管理</w:t>
            </w:r>
          </w:p>
        </w:tc>
        <w:tc>
          <w:tcPr>
            <w:tcW w:w="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  <w:lang w:val="en-US"/>
              </w:rPr>
              <w:t>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会计与审计类</w:t>
            </w:r>
          </w:p>
        </w:tc>
        <w:tc>
          <w:tcPr>
            <w:tcW w:w="13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0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sz w:val="21"/>
                <w:szCs w:val="21"/>
              </w:rPr>
              <w:t>全日制普通高等院校研究生学历、硕士及以上学位</w:t>
            </w:r>
          </w:p>
        </w:tc>
        <w:tc>
          <w:tcPr>
            <w:tcW w:w="16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年龄30周岁及以下（1986年8月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default" w:ascii="仿宋_GB2312" w:hAnsi="微软雅黑" w:eastAsia="仿宋_GB2312" w:cs="仿宋_GB2312"/>
                <w:color w:val="333333"/>
                <w:spacing w:val="-2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日及以后出生）</w:t>
            </w:r>
          </w:p>
        </w:tc>
        <w:tc>
          <w:tcPr>
            <w:tcW w:w="8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AFAFA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持有会计职业资格证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9415CA"/>
    <w:rsid w:val="3C9D64DC"/>
    <w:rsid w:val="68DE04F6"/>
    <w:rsid w:val="76D1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555555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qFormat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2017-08-12T05:10:26Z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