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共计划招聘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lang w:val="en-US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名雇员，其中职能办公室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名，网格员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lang w:val="en-US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名。 </w:t>
      </w:r>
    </w:p>
    <w:tbl>
      <w:tblPr>
        <w:tblpPr w:vertAnchor="text" w:tblpXSpec="left"/>
        <w:tblW w:w="8304" w:type="dxa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755"/>
        <w:gridCol w:w="1418"/>
        <w:gridCol w:w="45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6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岗位 </w:t>
            </w:r>
          </w:p>
        </w:tc>
        <w:tc>
          <w:tcPr>
            <w:tcW w:w="7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人数 </w:t>
            </w:r>
          </w:p>
        </w:tc>
        <w:tc>
          <w:tcPr>
            <w:tcW w:w="141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工作职责 </w:t>
            </w:r>
          </w:p>
        </w:tc>
        <w:tc>
          <w:tcPr>
            <w:tcW w:w="45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备注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党政办雇员 </w:t>
            </w:r>
          </w:p>
        </w:tc>
        <w:tc>
          <w:tcPr>
            <w:tcW w:w="7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1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办公室文员 </w:t>
            </w:r>
          </w:p>
        </w:tc>
        <w:tc>
          <w:tcPr>
            <w:tcW w:w="45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有一定文字功底人员优先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建设管理办雇员 </w:t>
            </w:r>
          </w:p>
        </w:tc>
        <w:tc>
          <w:tcPr>
            <w:tcW w:w="7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工作人员 </w:t>
            </w:r>
          </w:p>
        </w:tc>
        <w:tc>
          <w:tcPr>
            <w:tcW w:w="45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有工程建设管理类经验人员优先；有工程类中级职称者或注册类执业资格者实行年薪制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网格员 </w:t>
            </w:r>
          </w:p>
        </w:tc>
        <w:tc>
          <w:tcPr>
            <w:tcW w:w="7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1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工作人员 </w:t>
            </w:r>
          </w:p>
        </w:tc>
        <w:tc>
          <w:tcPr>
            <w:tcW w:w="45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  <w:bdr w:val="none" w:color="auto" w:sz="0" w:space="0"/>
              </w:rPr>
              <w:t>有乡镇基层工作经验者优先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2017-10-16T04:09:20Z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