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Arial" w:eastAsia="仿宋_GB2312" w:cs="仿宋_GB2312"/>
          <w:b/>
          <w:i w:val="0"/>
          <w:caps w:val="0"/>
          <w:color w:val="040404"/>
          <w:spacing w:val="0"/>
          <w:kern w:val="0"/>
          <w:sz w:val="28"/>
          <w:szCs w:val="28"/>
          <w:bdr w:val="none" w:color="auto" w:sz="8" w:space="0"/>
          <w:shd w:val="clear" w:fill="FFFFFF"/>
          <w:lang w:val="en-US" w:eastAsia="zh-CN" w:bidi="ar"/>
        </w:rPr>
        <w:t>竞聘岗位一览表</w:t>
      </w:r>
      <w:r>
        <w:rPr>
          <w:rFonts w:hint="default" w:ascii="仿宋_GB2312" w:hAnsi="Arial" w:eastAsia="仿宋_GB2312" w:cs="仿宋_GB2312"/>
          <w:b/>
          <w:i w:val="0"/>
          <w:caps w:val="0"/>
          <w:color w:val="04040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</w:t>
      </w:r>
    </w:p>
    <w:tbl>
      <w:tblPr>
        <w:tblW w:w="8237" w:type="dxa"/>
        <w:tblInd w:w="66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419"/>
        <w:gridCol w:w="850"/>
        <w:gridCol w:w="851"/>
        <w:gridCol w:w="38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招聘单位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招聘岗位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职位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职 数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                </w:t>
            </w: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招聘条件及要求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40404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生仪学院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40404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组织人事科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40404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正科或副科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40404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40404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1.中共党员，身体健康，年龄原则上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4040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40404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40404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2.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有良好的文字能力和组织工作能力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40404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40404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3.具有硕士及以上学历，具有相关学科背景优先；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40404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4.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善于沟通、服从安排、工作细心、积极主动、吃苦耐劳、有良好的服务意识、适应学校行政服务工作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40404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126D9"/>
    <w:rsid w:val="38712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2017-09-22T05:02:00Z</dcterms:created>
  <dc:creator>ASUS</dc:creator>
  <cp:lastModifiedBy>ASUS</cp:lastModifiedBy>
  <dcterms:modified xsi:type="dcterms:W3CDTF">2017-09-22T05:02:43Z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