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488" w:lineRule="atLeast"/>
        <w:ind w:left="0" w:right="0" w:firstLine="501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EEEEEE"/>
        </w:rPr>
        <w:t>第二批拟聘用人员公示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EEEEEE"/>
        </w:rPr>
        <w:drawing>
          <wp:inline distT="0" distB="0" distL="114300" distR="114300">
            <wp:extent cx="6055360" cy="8250555"/>
            <wp:effectExtent l="0" t="0" r="8890" b="4445"/>
            <wp:docPr id="1" name="图片 1" descr="1505438214649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543821464973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60607"/>
    <w:rsid w:val="68760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2017-09-15T06:08:00Z</dcterms:created>
  <dc:creator>ASUS</dc:creator>
  <cp:lastModifiedBy>ASUS</cp:lastModifiedBy>
  <dcterms:modified xsi:type="dcterms:W3CDTF">2017-09-15T06:08:54Z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