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0" w:type="dxa"/>
        <w:tblInd w:w="-490" w:type="dxa"/>
        <w:tblCellMar>
          <w:left w:w="0" w:type="dxa"/>
          <w:right w:w="0" w:type="dxa"/>
        </w:tblCellMar>
        <w:tblLook w:val="00A0"/>
      </w:tblPr>
      <w:tblGrid>
        <w:gridCol w:w="9300"/>
      </w:tblGrid>
      <w:tr w:rsidR="00FF57E3" w:rsidRPr="00D7202D" w:rsidTr="00200A7F">
        <w:trPr>
          <w:tblCellSpacing w:w="0" w:type="dxa"/>
        </w:trPr>
        <w:tc>
          <w:tcPr>
            <w:tcW w:w="0" w:type="auto"/>
            <w:vAlign w:val="center"/>
          </w:tcPr>
          <w:p w:rsidR="00FF57E3" w:rsidRDefault="00FF57E3" w:rsidP="009A385F">
            <w:pPr>
              <w:adjustRightInd/>
              <w:snapToGrid/>
              <w:spacing w:after="0" w:line="615" w:lineRule="atLeast"/>
              <w:jc w:val="center"/>
              <w:rPr>
                <w:rFonts w:ascii="Simsun" w:eastAsia="宋体" w:hAnsi="Simsun" w:cs="宋体"/>
                <w:b/>
                <w:bCs/>
                <w:sz w:val="32"/>
                <w:szCs w:val="32"/>
              </w:rPr>
            </w:pPr>
            <w:r w:rsidRPr="009A385F">
              <w:rPr>
                <w:rFonts w:ascii="Simsun" w:eastAsia="宋体" w:hAnsi="Simsun" w:cs="宋体" w:hint="eastAsia"/>
                <w:b/>
                <w:bCs/>
                <w:sz w:val="32"/>
                <w:szCs w:val="32"/>
              </w:rPr>
              <w:t>江苏省</w:t>
            </w:r>
            <w:r w:rsidRPr="009A385F">
              <w:rPr>
                <w:rFonts w:ascii="Simsun" w:eastAsia="宋体" w:hAnsi="Simsun" w:cs="宋体"/>
                <w:b/>
                <w:bCs/>
                <w:sz w:val="32"/>
                <w:szCs w:val="32"/>
              </w:rPr>
              <w:t>2019</w:t>
            </w:r>
            <w:r w:rsidRPr="009A385F">
              <w:rPr>
                <w:rFonts w:ascii="Simsun" w:eastAsia="宋体" w:hAnsi="Simsun" w:cs="宋体" w:hint="eastAsia"/>
                <w:b/>
                <w:bCs/>
                <w:sz w:val="32"/>
                <w:szCs w:val="32"/>
              </w:rPr>
              <w:t>年省属事业单位统一公开招聘人员</w:t>
            </w:r>
          </w:p>
          <w:p w:rsidR="00FF57E3" w:rsidRPr="009A385F" w:rsidRDefault="00FF57E3" w:rsidP="009A385F">
            <w:pPr>
              <w:adjustRightInd/>
              <w:snapToGrid/>
              <w:spacing w:after="0" w:line="615" w:lineRule="atLeast"/>
              <w:jc w:val="center"/>
              <w:rPr>
                <w:rFonts w:ascii="Simsun" w:eastAsia="宋体" w:hAnsi="Simsun" w:cs="宋体"/>
                <w:sz w:val="32"/>
                <w:szCs w:val="32"/>
              </w:rPr>
            </w:pPr>
            <w:r w:rsidRPr="009A385F">
              <w:rPr>
                <w:rFonts w:ascii="Simsun" w:eastAsia="宋体" w:hAnsi="Simsun" w:cs="宋体" w:hint="eastAsia"/>
                <w:b/>
                <w:bCs/>
                <w:sz w:val="32"/>
                <w:szCs w:val="32"/>
              </w:rPr>
              <w:t>公共科目笔试考试大纲</w:t>
            </w:r>
            <w:r w:rsidRPr="009A385F">
              <w:rPr>
                <w:rFonts w:ascii="Simsun" w:eastAsia="宋体" w:hAnsi="Simsun" w:cs="宋体"/>
                <w:sz w:val="32"/>
                <w:szCs w:val="32"/>
              </w:rPr>
              <w:br/>
            </w:r>
          </w:p>
        </w:tc>
      </w:tr>
      <w:tr w:rsidR="00FF57E3" w:rsidRPr="00D7202D" w:rsidTr="007E370E">
        <w:trPr>
          <w:trHeight w:val="13072"/>
          <w:tblCellSpacing w:w="0" w:type="dxa"/>
        </w:trPr>
        <w:tc>
          <w:tcPr>
            <w:tcW w:w="0" w:type="auto"/>
            <w:tcMar>
              <w:top w:w="225" w:type="dxa"/>
              <w:left w:w="150" w:type="dxa"/>
              <w:bottom w:w="225" w:type="dxa"/>
              <w:right w:w="150" w:type="dxa"/>
            </w:tcMar>
            <w:vAlign w:val="center"/>
          </w:tcPr>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根据《省委办公厅省政府办公厅关于印发〈江苏省事业单位公开招聘人员办法〉的通知》（苏办发〔</w:t>
            </w:r>
            <w:r w:rsidRPr="008F386C">
              <w:rPr>
                <w:rFonts w:ascii="Simsun" w:eastAsia="宋体" w:hAnsi="Simsun" w:cs="宋体"/>
                <w:color w:val="000000"/>
                <w:sz w:val="24"/>
                <w:szCs w:val="24"/>
              </w:rPr>
              <w:t>2011</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46</w:t>
            </w:r>
            <w:r w:rsidRPr="008F386C">
              <w:rPr>
                <w:rFonts w:ascii="Simsun" w:eastAsia="宋体" w:hAnsi="Simsun" w:cs="宋体" w:hint="eastAsia"/>
                <w:color w:val="000000"/>
                <w:sz w:val="24"/>
                <w:szCs w:val="24"/>
              </w:rPr>
              <w:t>号）精神以及国家关于事业单位工作人员应具备的综合素质和能力的有关要求，为进一步推进我省事业单位统一公开招聘人员考试的科学化、规范化和制度化，结合省属事业单位实际，制定本考试大纲。</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一、考试性质和测试目标</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事业单位统一公开招聘考试由事业单位公开招聘工作的综合管理部门组织，按照确定的招聘计划，针对各类事业单位的空缺岗位面向社会公开招考。凡符合报考资格条件的人员均可参加。</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通过测试应试人员从事事业单位工作应当具备的基本能力和素质，达到对报考群体初步筛选的目的。</w:t>
            </w:r>
            <w:r w:rsidRPr="008F386C">
              <w:rPr>
                <w:rFonts w:ascii="Simsun" w:eastAsia="宋体" w:hAnsi="Simsun" w:cs="宋体"/>
                <w:color w:val="000000"/>
                <w:sz w:val="24"/>
                <w:szCs w:val="24"/>
              </w:rPr>
              <w:t> </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二、考试科目和测试方式</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（一）考试科目</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《综合知识和能力素质》（管理类岗位）</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《综合知识和能力素质》（通用类专业技术岗位）</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《综合知识和能力素质》（工勤技能类岗位）</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（二）测试方式</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均为闭卷笔试。</w:t>
            </w:r>
            <w:r w:rsidRPr="008F386C">
              <w:rPr>
                <w:rFonts w:ascii="Simsun" w:eastAsia="宋体" w:hAnsi="Simsun" w:cs="宋体"/>
                <w:color w:val="000000"/>
                <w:sz w:val="24"/>
                <w:szCs w:val="24"/>
              </w:rPr>
              <w:t> </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三、考试范围和测试内容</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（一）考试范围</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管理类岗位和工勤技能类岗位为综合知识和基本能力，通用类专业技术岗位为综合知识、基本能力、相关专业知识和专业能力。</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（二）测试内容</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1</w:t>
            </w:r>
            <w:r w:rsidRPr="008F386C">
              <w:rPr>
                <w:rFonts w:ascii="Simsun" w:eastAsia="宋体" w:hAnsi="Simsun" w:cs="宋体" w:hint="eastAsia"/>
                <w:color w:val="000000"/>
                <w:sz w:val="24"/>
                <w:szCs w:val="24"/>
              </w:rPr>
              <w:t>．综合知识测试内容</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主要测试应试人员对政治、经济、法律、管理、科技、人文等综合基础知识的掌握程度。</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2</w:t>
            </w:r>
            <w:r w:rsidRPr="008F386C">
              <w:rPr>
                <w:rFonts w:ascii="Simsun" w:eastAsia="宋体" w:hAnsi="Simsun" w:cs="宋体" w:hint="eastAsia"/>
                <w:color w:val="000000"/>
                <w:sz w:val="24"/>
                <w:szCs w:val="24"/>
              </w:rPr>
              <w:t>．基本能力测试内容</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主要测试应试人员阅读理解能力、判断推理能力、处理数量关系能力、综合分析能力、解决问题能力、文字表达能力，以及履行岗位职责的必备能力等素质。</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3</w:t>
            </w:r>
            <w:r w:rsidRPr="008F386C">
              <w:rPr>
                <w:rFonts w:ascii="Simsun" w:eastAsia="宋体" w:hAnsi="Simsun" w:cs="宋体" w:hint="eastAsia"/>
                <w:color w:val="000000"/>
                <w:sz w:val="24"/>
                <w:szCs w:val="24"/>
              </w:rPr>
              <w:t>．专业知识和专业能力测试内容</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主要测试应试人员掌握本专业基本理论、基本知识的程度和实际应用能力。</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①</w:t>
            </w:r>
            <w:r w:rsidRPr="008F386C">
              <w:rPr>
                <w:rFonts w:ascii="Simsun" w:eastAsia="宋体" w:hAnsi="Simsun" w:cs="宋体" w:hint="eastAsia"/>
                <w:color w:val="000000"/>
                <w:sz w:val="24"/>
                <w:szCs w:val="24"/>
              </w:rPr>
              <w:t>法律类岗位：法律的基本理论，运用法律知识分析、判断和解决实际问题的能力。</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②</w:t>
            </w:r>
            <w:r w:rsidRPr="008F386C">
              <w:rPr>
                <w:rFonts w:ascii="Simsun" w:eastAsia="宋体" w:hAnsi="Simsun" w:cs="宋体" w:hint="eastAsia"/>
                <w:color w:val="000000"/>
                <w:sz w:val="24"/>
                <w:szCs w:val="24"/>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③</w:t>
            </w:r>
            <w:r w:rsidRPr="008F386C">
              <w:rPr>
                <w:rFonts w:ascii="Simsun" w:eastAsia="宋体" w:hAnsi="Simsun" w:cs="宋体" w:hint="eastAsia"/>
                <w:color w:val="000000"/>
                <w:sz w:val="24"/>
                <w:szCs w:val="24"/>
              </w:rPr>
              <w:t>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④</w:t>
            </w:r>
            <w:r w:rsidRPr="008F386C">
              <w:rPr>
                <w:rFonts w:ascii="Simsun" w:eastAsia="宋体" w:hAnsi="Simsun" w:cs="宋体" w:hint="eastAsia"/>
                <w:color w:val="000000"/>
                <w:sz w:val="24"/>
                <w:szCs w:val="24"/>
              </w:rPr>
              <w:t>经济类岗位（会计、审计、统计和其他经济岗位）：经济学、统计学、审计学和会计方面的基本理论、基本知识和基本业务技能，运用相关专业原理分析、解决实际问题的能力。</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会计和审计试卷相同，统计和其他经济岗位试卷相同，两套试卷内容各有侧重。</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（三）测试内容权重</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坚持</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干什么，考什么</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的原则，根据行业、专业和岗位特点确定测试内容的比例。</w:t>
            </w:r>
            <w:r w:rsidRPr="008F386C">
              <w:rPr>
                <w:rFonts w:ascii="Simsun" w:eastAsia="宋体" w:hAnsi="Simsun" w:cs="宋体"/>
                <w:color w:val="000000"/>
                <w:sz w:val="24"/>
                <w:szCs w:val="24"/>
              </w:rPr>
              <w:t>       </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四、考试题型和测试时限</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宋体" w:eastAsia="宋体" w:hAnsi="宋体" w:cs="宋体"/>
                <w:color w:val="000000"/>
                <w:sz w:val="24"/>
                <w:szCs w:val="24"/>
              </w:rPr>
              <w:t>  </w:t>
            </w:r>
            <w:r w:rsidRPr="008F386C">
              <w:rPr>
                <w:rFonts w:ascii="Simsun" w:eastAsia="宋体" w:hAnsi="Simsun" w:cs="宋体" w:hint="eastAsia"/>
                <w:color w:val="000000"/>
                <w:sz w:val="24"/>
                <w:szCs w:val="24"/>
              </w:rPr>
              <w:t>（一）考试题型：单项选择题、多项选择题、简答题、论述题、综合分析题、案例分析题、实务题、材料处理题、写作题等。</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根据试卷结构的要求选取上述若干个不等题型。试卷均含主观题和客观题。</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（二）测试时限：《综合知识和能力素质》（管理类岗位）、《综合知识和能力素质》（通用类专业技术岗位）两门科目均为</w:t>
            </w:r>
            <w:r w:rsidRPr="008F386C">
              <w:rPr>
                <w:rFonts w:ascii="Simsun" w:eastAsia="宋体" w:hAnsi="Simsun" w:cs="宋体"/>
                <w:color w:val="000000"/>
                <w:sz w:val="24"/>
                <w:szCs w:val="24"/>
              </w:rPr>
              <w:t>150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分；《综合知识和能力素质》（工勤技能类岗位）为</w:t>
            </w:r>
            <w:r w:rsidRPr="008F386C">
              <w:rPr>
                <w:rFonts w:ascii="Simsun" w:eastAsia="宋体" w:hAnsi="Simsun" w:cs="宋体"/>
                <w:color w:val="000000"/>
                <w:sz w:val="24"/>
                <w:szCs w:val="24"/>
              </w:rPr>
              <w:t>90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w:t>
            </w:r>
            <w:r w:rsidRPr="008F386C">
              <w:rPr>
                <w:rFonts w:ascii="Simsun" w:eastAsia="宋体" w:hAnsi="Simsun" w:cs="宋体"/>
                <w:color w:val="000000"/>
                <w:sz w:val="24"/>
                <w:szCs w:val="24"/>
              </w:rPr>
              <w:t> </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五、作答要求</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应试人员务必携带</w:t>
            </w:r>
            <w:r w:rsidRPr="008F386C">
              <w:rPr>
                <w:rFonts w:ascii="Simsun" w:eastAsia="宋体" w:hAnsi="Simsun" w:cs="宋体"/>
                <w:color w:val="000000"/>
                <w:sz w:val="24"/>
                <w:szCs w:val="24"/>
              </w:rPr>
              <w:t>0.5MM</w:t>
            </w:r>
            <w:r w:rsidRPr="008F386C">
              <w:rPr>
                <w:rFonts w:ascii="Simsun" w:eastAsia="宋体" w:hAnsi="Simsun" w:cs="宋体" w:hint="eastAsia"/>
                <w:color w:val="000000"/>
                <w:sz w:val="24"/>
                <w:szCs w:val="24"/>
              </w:rPr>
              <w:t>的黑色签字笔或钢笔、</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铅笔和橡皮，用黑色签字笔或钢笔在试卷和答题卡指定位置填写自己的姓名、准考证号码等信息；准考证号数字下面对应的信息点，用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铅笔涂黑。</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客观题作答要求：应试人员用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铅笔在答题卡指定位置作答，在试卷上作答或在答题卡上非指定位置作答的信息一律无效。</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主观题作答要求：应试人员必须用黑色签字笔或钢笔在答题卡指定位置作答，用圆珠笔、铅笔作答或在非指定位置作答的信息一律无效。</w:t>
            </w:r>
            <w:r w:rsidRPr="008F386C">
              <w:rPr>
                <w:rFonts w:ascii="Simsun" w:eastAsia="宋体" w:hAnsi="Simsun" w:cs="宋体"/>
                <w:color w:val="000000"/>
                <w:sz w:val="24"/>
                <w:szCs w:val="24"/>
              </w:rPr>
              <w:t> </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六、答题卡填涂方法说明</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客观题通过光电阅读机和计算机阅卷评分，请务必按以下要求认真填写：</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（一）用黑色签字笔或钢笔分别在</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姓名</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准考证号</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栏填写本人姓名和准考证号，并在准考证号一栏下方十二个方框中，对应填写本人准考证号的十二位数字。再对应准考证号的每位数，将准考证号用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铅笔在相应的括号内涂黑。</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（二）答题时，用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铅笔在对应题号所选项的信息点内涂黑，注意不要涂到框外。不能用黑色签字笔、钢笔填涂选项。</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（三）修改时不得使用涂改液，要用橡皮彻底擦干净。必须保持卷面整洁，不得做任何其他记号。</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（四）不得折叠答题卡。</w:t>
            </w:r>
            <w:r w:rsidRPr="008F386C">
              <w:rPr>
                <w:rFonts w:ascii="Simsun" w:eastAsia="宋体" w:hAnsi="Simsun" w:cs="宋体"/>
                <w:color w:val="000000"/>
                <w:sz w:val="24"/>
                <w:szCs w:val="24"/>
              </w:rPr>
              <w:t>       </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七、补充说明</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（一）本考试大纲是江苏省</w:t>
            </w: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年省属事业单位统一公开招聘人员笔试考试的基本依据。测试内容可在</w:t>
            </w:r>
            <w:r w:rsidRPr="008F386C">
              <w:rPr>
                <w:rFonts w:ascii="Simsun" w:eastAsia="宋体" w:hAnsi="Simsun" w:cs="宋体"/>
                <w:color w:val="000000"/>
                <w:sz w:val="24"/>
                <w:szCs w:val="24"/>
              </w:rPr>
              <w:t>10%</w:t>
            </w:r>
            <w:r w:rsidRPr="008F386C">
              <w:rPr>
                <w:rFonts w:ascii="Simsun" w:eastAsia="宋体" w:hAnsi="Simsun" w:cs="宋体" w:hint="eastAsia"/>
                <w:color w:val="000000"/>
                <w:sz w:val="24"/>
                <w:szCs w:val="24"/>
              </w:rPr>
              <w:t>以内超出大纲。</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（二）本次考试不指定教材。</w:t>
            </w:r>
          </w:p>
          <w:p w:rsidR="00FF57E3" w:rsidRPr="008F386C" w:rsidRDefault="00FF57E3"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（三）各市、县事业单位公开招聘管理类岗位、通用类专业技术岗位和工勤技能类岗位的考试可参照本大纲。</w:t>
            </w:r>
          </w:p>
          <w:p w:rsidR="00FF57E3" w:rsidRDefault="00FF57E3" w:rsidP="00200A7F">
            <w:pPr>
              <w:adjustRightInd/>
              <w:snapToGrid/>
              <w:spacing w:after="0" w:line="375" w:lineRule="atLeast"/>
              <w:rPr>
                <w:rFonts w:ascii="Simsun" w:eastAsia="宋体" w:hAnsi="Simsun" w:cs="宋体"/>
                <w:color w:val="000000"/>
                <w:sz w:val="24"/>
                <w:szCs w:val="24"/>
              </w:rPr>
            </w:pPr>
            <w:r w:rsidRPr="008F386C">
              <w:rPr>
                <w:rFonts w:ascii="Simsun" w:eastAsia="宋体" w:hAnsi="Simsun" w:cs="宋体"/>
                <w:color w:val="000000"/>
                <w:sz w:val="24"/>
                <w:szCs w:val="24"/>
              </w:rPr>
              <w:t> </w:t>
            </w:r>
          </w:p>
          <w:p w:rsidR="00FF57E3" w:rsidRDefault="00FF57E3" w:rsidP="00200A7F">
            <w:pPr>
              <w:adjustRightInd/>
              <w:snapToGrid/>
              <w:spacing w:after="0" w:line="375" w:lineRule="atLeast"/>
              <w:rPr>
                <w:rFonts w:ascii="Simsun" w:eastAsia="宋体" w:hAnsi="Simsun" w:cs="宋体"/>
                <w:color w:val="000000"/>
                <w:sz w:val="24"/>
                <w:szCs w:val="24"/>
              </w:rPr>
            </w:pPr>
          </w:p>
          <w:p w:rsidR="00FF57E3" w:rsidRDefault="00FF57E3" w:rsidP="00200A7F">
            <w:pPr>
              <w:adjustRightInd/>
              <w:snapToGrid/>
              <w:spacing w:after="0" w:line="375" w:lineRule="atLeast"/>
              <w:rPr>
                <w:rFonts w:ascii="Simsun" w:eastAsia="宋体" w:hAnsi="Simsun" w:cs="宋体"/>
                <w:color w:val="000000"/>
                <w:sz w:val="24"/>
                <w:szCs w:val="24"/>
              </w:rPr>
            </w:pPr>
          </w:p>
          <w:p w:rsidR="00FF57E3" w:rsidRPr="008F386C" w:rsidRDefault="00FF57E3" w:rsidP="00200A7F">
            <w:pPr>
              <w:adjustRightInd/>
              <w:snapToGrid/>
              <w:spacing w:after="0" w:line="375" w:lineRule="atLeast"/>
              <w:rPr>
                <w:rFonts w:ascii="Simsun" w:eastAsia="宋体" w:hAnsi="Simsun" w:cs="宋体"/>
                <w:color w:val="000000"/>
                <w:sz w:val="24"/>
                <w:szCs w:val="24"/>
              </w:rPr>
            </w:pPr>
          </w:p>
          <w:p w:rsidR="00FF57E3" w:rsidRPr="008F386C" w:rsidRDefault="00FF57E3" w:rsidP="00200A7F">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hint="eastAsia"/>
                <w:color w:val="000000"/>
                <w:sz w:val="24"/>
                <w:szCs w:val="24"/>
              </w:rPr>
              <w:t>江苏省人事考试中心</w:t>
            </w:r>
          </w:p>
          <w:p w:rsidR="00FF57E3" w:rsidRPr="008F386C" w:rsidRDefault="00FF57E3" w:rsidP="00200A7F">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w:t>
            </w:r>
            <w:r w:rsidRPr="008F386C">
              <w:rPr>
                <w:rFonts w:ascii="Simsun" w:eastAsia="宋体" w:hAnsi="Simsun" w:cs="宋体"/>
                <w:color w:val="000000"/>
                <w:sz w:val="24"/>
                <w:szCs w:val="24"/>
              </w:rPr>
              <w:t>3</w:t>
            </w:r>
            <w:r w:rsidRPr="008F386C">
              <w:rPr>
                <w:rFonts w:ascii="Simsun" w:eastAsia="宋体" w:hAnsi="Simsun" w:cs="宋体" w:hint="eastAsia"/>
                <w:color w:val="000000"/>
                <w:sz w:val="24"/>
                <w:szCs w:val="24"/>
              </w:rPr>
              <w:t>月</w:t>
            </w:r>
            <w:r w:rsidRPr="008F386C">
              <w:rPr>
                <w:rFonts w:ascii="Simsun" w:eastAsia="宋体" w:hAnsi="Simsun" w:cs="宋体"/>
                <w:color w:val="000000"/>
                <w:sz w:val="24"/>
                <w:szCs w:val="24"/>
              </w:rPr>
              <w:t xml:space="preserve">  </w:t>
            </w:r>
          </w:p>
        </w:tc>
      </w:tr>
    </w:tbl>
    <w:p w:rsidR="00FF57E3" w:rsidRPr="007E370E" w:rsidRDefault="00FF57E3" w:rsidP="007E370E">
      <w:pPr>
        <w:spacing w:line="220" w:lineRule="atLeast"/>
      </w:pPr>
    </w:p>
    <w:sectPr w:rsidR="00FF57E3" w:rsidRPr="007E370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E3" w:rsidRDefault="00FF57E3" w:rsidP="00200A7F">
      <w:pPr>
        <w:spacing w:after="0"/>
      </w:pPr>
      <w:r>
        <w:separator/>
      </w:r>
    </w:p>
  </w:endnote>
  <w:endnote w:type="continuationSeparator" w:id="0">
    <w:p w:rsidR="00FF57E3" w:rsidRDefault="00FF57E3" w:rsidP="00200A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E3" w:rsidRDefault="00FF57E3" w:rsidP="00200A7F">
      <w:pPr>
        <w:spacing w:after="0"/>
      </w:pPr>
      <w:r>
        <w:separator/>
      </w:r>
    </w:p>
  </w:footnote>
  <w:footnote w:type="continuationSeparator" w:id="0">
    <w:p w:rsidR="00FF57E3" w:rsidRDefault="00FF57E3" w:rsidP="00200A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B57B6"/>
    <w:rsid w:val="001805FC"/>
    <w:rsid w:val="001F67FD"/>
    <w:rsid w:val="00200A7F"/>
    <w:rsid w:val="002B4759"/>
    <w:rsid w:val="00323B43"/>
    <w:rsid w:val="003D37D8"/>
    <w:rsid w:val="00426133"/>
    <w:rsid w:val="004358AB"/>
    <w:rsid w:val="004C1F45"/>
    <w:rsid w:val="007E370E"/>
    <w:rsid w:val="008B7726"/>
    <w:rsid w:val="008F386C"/>
    <w:rsid w:val="009A385F"/>
    <w:rsid w:val="00A44BAE"/>
    <w:rsid w:val="00A642CA"/>
    <w:rsid w:val="00D31D50"/>
    <w:rsid w:val="00D7202D"/>
    <w:rsid w:val="00D80F46"/>
    <w:rsid w:val="00FF57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0A7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00A7F"/>
    <w:rPr>
      <w:rFonts w:ascii="Tahoma" w:hAnsi="Tahoma" w:cs="Times New Roman"/>
      <w:sz w:val="18"/>
      <w:szCs w:val="18"/>
    </w:rPr>
  </w:style>
  <w:style w:type="paragraph" w:styleId="Footer">
    <w:name w:val="footer"/>
    <w:basedOn w:val="Normal"/>
    <w:link w:val="FooterChar"/>
    <w:uiPriority w:val="99"/>
    <w:semiHidden/>
    <w:rsid w:val="00200A7F"/>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00A7F"/>
    <w:rPr>
      <w:rFonts w:ascii="Tahoma" w:hAnsi="Tahoma" w:cs="Times New Roman"/>
      <w:sz w:val="18"/>
      <w:szCs w:val="18"/>
    </w:rPr>
  </w:style>
  <w:style w:type="paragraph" w:styleId="NormalWeb">
    <w:name w:val="Normal (Web)"/>
    <w:basedOn w:val="Normal"/>
    <w:uiPriority w:val="99"/>
    <w:rsid w:val="00200A7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DefaultParagraphFont"/>
    <w:uiPriority w:val="99"/>
    <w:rsid w:val="00200A7F"/>
    <w:rPr>
      <w:rFonts w:cs="Times New Roman"/>
    </w:rPr>
  </w:style>
</w:styles>
</file>

<file path=word/webSettings.xml><?xml version="1.0" encoding="utf-8"?>
<w:webSettings xmlns:r="http://schemas.openxmlformats.org/officeDocument/2006/relationships" xmlns:w="http://schemas.openxmlformats.org/wordprocessingml/2006/main">
  <w:divs>
    <w:div w:id="1174219883">
      <w:marLeft w:val="0"/>
      <w:marRight w:val="0"/>
      <w:marTop w:val="0"/>
      <w:marBottom w:val="0"/>
      <w:divBdr>
        <w:top w:val="none" w:sz="0" w:space="0" w:color="auto"/>
        <w:left w:val="none" w:sz="0" w:space="0" w:color="auto"/>
        <w:bottom w:val="none" w:sz="0" w:space="0" w:color="auto"/>
        <w:right w:val="none" w:sz="0" w:space="0" w:color="auto"/>
      </w:divBdr>
      <w:divsChild>
        <w:div w:id="1174219882">
          <w:marLeft w:val="0"/>
          <w:marRight w:val="0"/>
          <w:marTop w:val="0"/>
          <w:marBottom w:val="0"/>
          <w:divBdr>
            <w:top w:val="none" w:sz="0" w:space="0" w:color="auto"/>
            <w:left w:val="none" w:sz="0" w:space="0" w:color="auto"/>
            <w:bottom w:val="dashed" w:sz="6"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345</Words>
  <Characters>1973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7</cp:revision>
  <dcterms:created xsi:type="dcterms:W3CDTF">2008-09-11T17:20:00Z</dcterms:created>
  <dcterms:modified xsi:type="dcterms:W3CDTF">2019-03-05T02:42:00Z</dcterms:modified>
</cp:coreProperties>
</file>