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18" w:rsidRPr="008A2318" w:rsidRDefault="008A2318" w:rsidP="008A2318">
      <w:pPr>
        <w:widowControl/>
        <w:shd w:val="clear" w:color="auto" w:fill="FFFFFF"/>
        <w:spacing w:before="100" w:beforeAutospacing="1" w:after="100" w:afterAutospacing="1"/>
        <w:rPr>
          <w:rFonts w:ascii="Microsoft Yahei" w:eastAsia="宋体" w:hAnsi="Microsoft Yahei" w:cs="宋体" w:hint="eastAsia"/>
          <w:b/>
          <w:color w:val="333333"/>
          <w:kern w:val="0"/>
          <w:sz w:val="30"/>
          <w:szCs w:val="30"/>
        </w:rPr>
      </w:pPr>
      <w:r w:rsidRPr="008A2318">
        <w:rPr>
          <w:rFonts w:ascii="Microsoft Yahei" w:eastAsia="宋体" w:hAnsi="Microsoft Yahei" w:cs="宋体" w:hint="eastAsia"/>
          <w:b/>
          <w:color w:val="333333"/>
          <w:kern w:val="0"/>
          <w:sz w:val="30"/>
          <w:szCs w:val="30"/>
        </w:rPr>
        <w:t>附件</w:t>
      </w:r>
      <w:r>
        <w:rPr>
          <w:rFonts w:ascii="Microsoft Yahei" w:eastAsia="宋体" w:hAnsi="Microsoft Yahei" w:cs="宋体" w:hint="eastAsia"/>
          <w:b/>
          <w:color w:val="333333"/>
          <w:kern w:val="0"/>
          <w:sz w:val="30"/>
          <w:szCs w:val="30"/>
        </w:rPr>
        <w:t>：</w:t>
      </w:r>
    </w:p>
    <w:p w:rsidR="008A2318" w:rsidRPr="008A2318" w:rsidRDefault="008A2318" w:rsidP="008A2318">
      <w:pPr>
        <w:widowControl/>
        <w:shd w:val="clear" w:color="auto" w:fill="FFFFFF"/>
        <w:spacing w:before="100" w:beforeAutospacing="1" w:after="100" w:afterAutospacing="1"/>
        <w:jc w:val="center"/>
        <w:rPr>
          <w:rFonts w:ascii="Microsoft Yahei" w:eastAsia="宋体" w:hAnsi="Microsoft Yahei" w:cs="宋体" w:hint="eastAsia"/>
          <w:b/>
          <w:color w:val="333333"/>
          <w:kern w:val="0"/>
          <w:sz w:val="30"/>
          <w:szCs w:val="30"/>
        </w:rPr>
      </w:pPr>
      <w:r w:rsidRPr="008A2318">
        <w:rPr>
          <w:rFonts w:ascii="Microsoft Yahei" w:eastAsia="宋体" w:hAnsi="Microsoft Yahei" w:cs="宋体"/>
          <w:b/>
          <w:color w:val="333333"/>
          <w:kern w:val="0"/>
          <w:sz w:val="30"/>
          <w:szCs w:val="30"/>
        </w:rPr>
        <w:t>需求情况表</w:t>
      </w:r>
    </w:p>
    <w:tbl>
      <w:tblPr>
        <w:tblW w:w="8636" w:type="dxa"/>
        <w:tblInd w:w="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557"/>
        <w:gridCol w:w="777"/>
        <w:gridCol w:w="777"/>
        <w:gridCol w:w="684"/>
        <w:gridCol w:w="378"/>
        <w:gridCol w:w="1965"/>
        <w:gridCol w:w="2997"/>
      </w:tblGrid>
      <w:tr w:rsidR="00FA42B8" w:rsidRPr="00407B71" w:rsidTr="00FA42B8">
        <w:trPr>
          <w:trHeight w:val="1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B8" w:rsidRPr="00407B71" w:rsidRDefault="00FA42B8" w:rsidP="001C282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4"/>
                <w:szCs w:val="14"/>
              </w:rPr>
            </w:pPr>
            <w:r w:rsidRPr="00407B71"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部门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B8" w:rsidRPr="00407B71" w:rsidRDefault="00FA42B8" w:rsidP="001C282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4"/>
                <w:szCs w:val="14"/>
              </w:rPr>
            </w:pPr>
            <w:r w:rsidRPr="00407B71"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岗位类别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2B8" w:rsidRPr="00407B71" w:rsidRDefault="00FA42B8" w:rsidP="00FA42B8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b/>
                <w:bCs/>
                <w:color w:val="2E3336"/>
                <w:kern w:val="0"/>
                <w:sz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职称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A42B8" w:rsidRPr="00407B71" w:rsidRDefault="00FA42B8" w:rsidP="001C2825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4"/>
                <w:szCs w:val="14"/>
              </w:rPr>
            </w:pPr>
            <w:r w:rsidRPr="00407B71"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专业方向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B8" w:rsidRPr="00407B71" w:rsidRDefault="00FA42B8" w:rsidP="001C2825">
            <w:pPr>
              <w:widowControl/>
              <w:spacing w:before="100" w:beforeAutospacing="1" w:after="100" w:afterAutospacing="1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4"/>
                <w:szCs w:val="14"/>
              </w:rPr>
            </w:pPr>
            <w:r w:rsidRPr="00407B71"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学历</w:t>
            </w:r>
          </w:p>
          <w:p w:rsidR="00FA42B8" w:rsidRPr="00407B71" w:rsidRDefault="00FA42B8" w:rsidP="001C2825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4"/>
                <w:szCs w:val="14"/>
              </w:rPr>
            </w:pPr>
            <w:r w:rsidRPr="00407B71"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要求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B8" w:rsidRPr="00407B71" w:rsidRDefault="00FA42B8" w:rsidP="001C282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4"/>
                <w:szCs w:val="14"/>
              </w:rPr>
            </w:pPr>
            <w:r w:rsidRPr="00407B71"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需求</w:t>
            </w:r>
          </w:p>
          <w:p w:rsidR="00FA42B8" w:rsidRPr="00407B71" w:rsidRDefault="00FA42B8" w:rsidP="001C282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4"/>
                <w:szCs w:val="14"/>
              </w:rPr>
            </w:pPr>
            <w:r w:rsidRPr="00407B71"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人数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B8" w:rsidRPr="00407B71" w:rsidRDefault="00FA42B8" w:rsidP="001C282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b/>
                <w:bCs/>
                <w:color w:val="2E3336"/>
                <w:kern w:val="0"/>
                <w:sz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说明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B8" w:rsidRPr="00407B71" w:rsidRDefault="00FA42B8" w:rsidP="001C282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4"/>
                <w:szCs w:val="14"/>
              </w:rPr>
            </w:pPr>
            <w:r w:rsidRPr="00407B71">
              <w:rPr>
                <w:rFonts w:ascii="宋体" w:eastAsia="宋体" w:hAnsi="宋体" w:cs="宋体" w:hint="eastAsia"/>
                <w:b/>
                <w:bCs/>
                <w:color w:val="2E3336"/>
                <w:kern w:val="0"/>
                <w:sz w:val="19"/>
              </w:rPr>
              <w:t>联系方式</w:t>
            </w:r>
          </w:p>
        </w:tc>
      </w:tr>
      <w:tr w:rsidR="00FA42B8" w:rsidRPr="00407B71" w:rsidTr="00FA42B8">
        <w:trPr>
          <w:trHeight w:val="53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2B8" w:rsidRPr="002B0C69" w:rsidRDefault="00FA42B8" w:rsidP="001C2825">
            <w:pPr>
              <w:widowControl/>
              <w:wordWrap w:val="0"/>
              <w:spacing w:before="100" w:beforeAutospacing="1" w:after="100" w:afterAutospacing="1" w:line="120" w:lineRule="atLeast"/>
              <w:jc w:val="center"/>
            </w:pPr>
            <w:r w:rsidRPr="002B0C69">
              <w:rPr>
                <w:rFonts w:hint="eastAsia"/>
              </w:rPr>
              <w:t>药学院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B8" w:rsidRPr="002B0C69" w:rsidRDefault="00FA42B8" w:rsidP="00B40B6F">
            <w:pPr>
              <w:widowControl/>
              <w:wordWrap w:val="0"/>
              <w:spacing w:before="100" w:beforeAutospacing="1" w:after="100" w:afterAutospacing="1" w:line="120" w:lineRule="atLeast"/>
              <w:jc w:val="center"/>
            </w:pPr>
            <w:r w:rsidRPr="002B0C69">
              <w:rPr>
                <w:rFonts w:hint="eastAsia"/>
              </w:rPr>
              <w:t>教师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2B8" w:rsidRPr="0088592D" w:rsidRDefault="00FA42B8" w:rsidP="00FA42B8">
            <w:pPr>
              <w:widowControl/>
              <w:wordWrap w:val="0"/>
              <w:spacing w:before="100" w:beforeAutospacing="1" w:after="100" w:afterAutospacing="1" w:line="120" w:lineRule="atLeas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A42B8" w:rsidRPr="002B0C69" w:rsidRDefault="00FA42B8" w:rsidP="00407DDA">
            <w:pPr>
              <w:widowControl/>
              <w:spacing w:before="100" w:beforeAutospacing="1" w:after="100" w:afterAutospacing="1" w:line="120" w:lineRule="atLeast"/>
              <w:jc w:val="left"/>
            </w:pPr>
            <w:r w:rsidRPr="0088592D">
              <w:rPr>
                <w:rFonts w:hint="eastAsia"/>
              </w:rPr>
              <w:t>分析化学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B8" w:rsidRPr="002B0C69" w:rsidRDefault="00FA42B8" w:rsidP="00B40B6F">
            <w:pPr>
              <w:widowControl/>
              <w:spacing w:before="100" w:beforeAutospacing="1" w:after="100" w:afterAutospacing="1"/>
              <w:jc w:val="center"/>
            </w:pPr>
            <w:r w:rsidRPr="002B0C69">
              <w:rPr>
                <w:rFonts w:hint="eastAsia"/>
              </w:rPr>
              <w:t>博士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B8" w:rsidRPr="002B0C69" w:rsidRDefault="00FA42B8" w:rsidP="0088592D">
            <w:pPr>
              <w:widowControl/>
              <w:wordWrap w:val="0"/>
              <w:spacing w:before="100" w:beforeAutospacing="1" w:after="100" w:afterAutospacing="1"/>
              <w:jc w:val="center"/>
            </w:pPr>
            <w:r w:rsidRPr="002B0C69">
              <w:rPr>
                <w:rFonts w:hint="eastAsia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2B8" w:rsidRPr="00407DDA" w:rsidRDefault="00FA42B8" w:rsidP="00407DD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left"/>
            </w:pPr>
            <w:r w:rsidRPr="00407DDA">
              <w:rPr>
                <w:rFonts w:hint="eastAsia"/>
              </w:rPr>
              <w:t>1.</w:t>
            </w:r>
            <w:r w:rsidRPr="00407DDA">
              <w:rPr>
                <w:rFonts w:hint="eastAsia"/>
              </w:rPr>
              <w:t>具有副教授（副研究员）及以上职称，教授一般年龄在</w:t>
            </w:r>
            <w:r w:rsidRPr="00407DDA">
              <w:t>50</w:t>
            </w:r>
            <w:r w:rsidRPr="00407DDA">
              <w:rPr>
                <w:rFonts w:hint="eastAsia"/>
              </w:rPr>
              <w:t>岁以下，副教授一般在</w:t>
            </w:r>
            <w:r w:rsidRPr="00407DDA">
              <w:t>40</w:t>
            </w:r>
            <w:r w:rsidRPr="00407DDA">
              <w:rPr>
                <w:rFonts w:hint="eastAsia"/>
              </w:rPr>
              <w:t>岁以下，特别优秀者可适当放宽年龄要求。</w:t>
            </w:r>
          </w:p>
          <w:p w:rsidR="00FA42B8" w:rsidRPr="00407DDA" w:rsidRDefault="00FA42B8" w:rsidP="00407DD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left"/>
            </w:pPr>
            <w:r w:rsidRPr="00407DDA">
              <w:rPr>
                <w:rFonts w:hint="eastAsia"/>
              </w:rPr>
              <w:t>2.</w:t>
            </w:r>
            <w:r w:rsidRPr="00407DDA">
              <w:rPr>
                <w:rFonts w:hint="eastAsia"/>
              </w:rPr>
              <w:t>具有海外博士学位</w:t>
            </w:r>
            <w:r>
              <w:rPr>
                <w:rFonts w:hint="eastAsia"/>
              </w:rPr>
              <w:t>或</w:t>
            </w:r>
            <w:r w:rsidRPr="00407DDA">
              <w:rPr>
                <w:rFonts w:hint="eastAsia"/>
              </w:rPr>
              <w:t>在海外从事</w:t>
            </w:r>
            <w:r>
              <w:rPr>
                <w:rFonts w:hint="eastAsia"/>
              </w:rPr>
              <w:t>一年以上博士后</w:t>
            </w:r>
            <w:r w:rsidRPr="00407DDA">
              <w:rPr>
                <w:rFonts w:hint="eastAsia"/>
              </w:rPr>
              <w:t>或海外助理教授及以上者优先考虑。</w:t>
            </w:r>
          </w:p>
          <w:p w:rsidR="00FA42B8" w:rsidRDefault="00FA42B8" w:rsidP="00407DD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left"/>
            </w:pPr>
            <w:r w:rsidRPr="00407DDA">
              <w:rPr>
                <w:rFonts w:hint="eastAsia"/>
              </w:rPr>
              <w:t>3.</w:t>
            </w:r>
            <w:r w:rsidRPr="008859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从事分析化学专业，围绕</w:t>
            </w:r>
            <w:r w:rsidRPr="0088592D">
              <w:rPr>
                <w:rFonts w:hint="eastAsia"/>
              </w:rPr>
              <w:t>光学显微成像技术方向</w:t>
            </w:r>
            <w:r>
              <w:rPr>
                <w:rFonts w:hint="eastAsia"/>
              </w:rPr>
              <w:t>者优先考虑。</w:t>
            </w:r>
          </w:p>
          <w:p w:rsidR="00FA42B8" w:rsidRPr="00407DDA" w:rsidRDefault="00FA42B8" w:rsidP="002B0C69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以第一作者或通讯作者发表高水平</w:t>
            </w:r>
            <w:r w:rsidRPr="00BE5583">
              <w:rPr>
                <w:rFonts w:hint="eastAsia"/>
              </w:rPr>
              <w:t>SCI</w:t>
            </w:r>
            <w:r w:rsidRPr="00BE5583">
              <w:rPr>
                <w:rFonts w:hint="eastAsia"/>
              </w:rPr>
              <w:t>论文</w:t>
            </w:r>
            <w:r>
              <w:rPr>
                <w:rFonts w:hint="eastAsia"/>
              </w:rPr>
              <w:t>，在</w:t>
            </w:r>
            <w:r w:rsidR="007B5AC9">
              <w:rPr>
                <w:rFonts w:hint="eastAsia"/>
              </w:rPr>
              <w:t>中科院分区（大类）</w:t>
            </w:r>
            <w:r>
              <w:rPr>
                <w:rFonts w:hint="eastAsia"/>
              </w:rPr>
              <w:t>一区杂志上发表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篇以上者，优先考虑。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2B8" w:rsidRPr="00407DDA" w:rsidRDefault="00FA42B8" w:rsidP="00654BB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left"/>
            </w:pPr>
            <w:r w:rsidRPr="00407DDA">
              <w:rPr>
                <w:rFonts w:hint="eastAsia"/>
              </w:rPr>
              <w:t>联系人：冯老师</w:t>
            </w:r>
            <w:r w:rsidRPr="00407DDA">
              <w:rPr>
                <w:rFonts w:hint="eastAsia"/>
              </w:rPr>
              <w:t xml:space="preserve">                    </w:t>
            </w:r>
            <w:r w:rsidRPr="002B0C69">
              <w:rPr>
                <w:rFonts w:ascii="宋体" w:eastAsia="宋体" w:hAnsi="宋体" w:hint="eastAsia"/>
              </w:rPr>
              <w:t>025-86868467</w:t>
            </w:r>
            <w:r>
              <w:rPr>
                <w:rFonts w:ascii="宋体" w:eastAsia="宋体" w:hAnsi="宋体" w:hint="eastAsia"/>
              </w:rPr>
              <w:t xml:space="preserve"> ；</w:t>
            </w:r>
            <w:r w:rsidRPr="002B0C69">
              <w:rPr>
                <w:rFonts w:ascii="宋体" w:eastAsia="宋体" w:hAnsi="宋体" w:hint="eastAsia"/>
              </w:rPr>
              <w:t>邮箱：yxy@njmu.edu.cn</w:t>
            </w:r>
            <w:r>
              <w:rPr>
                <w:rFonts w:ascii="宋体" w:eastAsia="宋体" w:hAnsi="宋体" w:hint="eastAsia"/>
              </w:rPr>
              <w:t xml:space="preserve"> ；</w:t>
            </w:r>
            <w:r w:rsidRPr="002B0C69">
              <w:rPr>
                <w:rFonts w:ascii="宋体" w:eastAsia="宋体" w:hAnsi="宋体" w:hint="eastAsia"/>
              </w:rPr>
              <w:t>地址: 南京市江宁区龙眠大道</w:t>
            </w:r>
            <w:r w:rsidRPr="002B0C69">
              <w:rPr>
                <w:rFonts w:ascii="宋体" w:eastAsia="宋体" w:hAnsi="宋体"/>
              </w:rPr>
              <w:t>101</w:t>
            </w:r>
            <w:r w:rsidRPr="002B0C69">
              <w:rPr>
                <w:rFonts w:ascii="宋体" w:eastAsia="宋体" w:hAnsi="宋体" w:hint="eastAsia"/>
              </w:rPr>
              <w:t>号</w:t>
            </w:r>
            <w:r>
              <w:rPr>
                <w:rFonts w:ascii="宋体" w:eastAsia="宋体" w:hAnsi="宋体" w:hint="eastAsia"/>
              </w:rPr>
              <w:t>，南京医科大学江宁校区至诚楼药学院318室；</w:t>
            </w:r>
            <w:r w:rsidRPr="002B0C69">
              <w:rPr>
                <w:rFonts w:ascii="宋体" w:eastAsia="宋体" w:hAnsi="宋体" w:hint="eastAsia"/>
              </w:rPr>
              <w:t>邮编：211166</w:t>
            </w:r>
            <w:r>
              <w:rPr>
                <w:rFonts w:ascii="宋体" w:eastAsia="宋体" w:hAnsi="宋体" w:hint="eastAsia"/>
              </w:rPr>
              <w:t>。</w:t>
            </w:r>
          </w:p>
        </w:tc>
      </w:tr>
    </w:tbl>
    <w:p w:rsidR="008A2318" w:rsidRPr="00407B71" w:rsidRDefault="008A2318" w:rsidP="008A2318">
      <w:pPr>
        <w:ind w:firstLineChars="200" w:firstLine="420"/>
      </w:pPr>
    </w:p>
    <w:p w:rsidR="008A2318" w:rsidRDefault="008A2318" w:rsidP="008A2318">
      <w:pPr>
        <w:ind w:firstLineChars="200" w:firstLine="420"/>
      </w:pPr>
      <w:r>
        <w:br/>
      </w:r>
      <w:r>
        <w:t xml:space="preserve">　　</w:t>
      </w:r>
    </w:p>
    <w:p w:rsidR="008A2318" w:rsidRDefault="008A2318" w:rsidP="008A2318">
      <w:pPr>
        <w:ind w:firstLineChars="200" w:firstLine="420"/>
      </w:pPr>
    </w:p>
    <w:p w:rsidR="008A2318" w:rsidRDefault="008A2318" w:rsidP="008A2318">
      <w:pPr>
        <w:ind w:firstLineChars="200" w:firstLine="420"/>
      </w:pPr>
    </w:p>
    <w:p w:rsidR="00F603E7" w:rsidRPr="008A2318" w:rsidRDefault="00F603E7"/>
    <w:sectPr w:rsidR="00F603E7" w:rsidRPr="008A2318" w:rsidSect="005B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318"/>
    <w:rsid w:val="0012407D"/>
    <w:rsid w:val="00173FC9"/>
    <w:rsid w:val="00224C6C"/>
    <w:rsid w:val="00242221"/>
    <w:rsid w:val="002B0C69"/>
    <w:rsid w:val="002C79A9"/>
    <w:rsid w:val="00407DDA"/>
    <w:rsid w:val="00457148"/>
    <w:rsid w:val="00654BB2"/>
    <w:rsid w:val="00660183"/>
    <w:rsid w:val="006A230E"/>
    <w:rsid w:val="007B5AC9"/>
    <w:rsid w:val="007C18B5"/>
    <w:rsid w:val="007F64EF"/>
    <w:rsid w:val="0088592D"/>
    <w:rsid w:val="008A2318"/>
    <w:rsid w:val="00951D24"/>
    <w:rsid w:val="0097313E"/>
    <w:rsid w:val="00A93004"/>
    <w:rsid w:val="00D27575"/>
    <w:rsid w:val="00E26F6C"/>
    <w:rsid w:val="00E3183D"/>
    <w:rsid w:val="00F43E9C"/>
    <w:rsid w:val="00F603E7"/>
    <w:rsid w:val="00FA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10</cp:revision>
  <dcterms:created xsi:type="dcterms:W3CDTF">2017-05-26T08:36:00Z</dcterms:created>
  <dcterms:modified xsi:type="dcterms:W3CDTF">2017-09-05T08:44:00Z</dcterms:modified>
</cp:coreProperties>
</file>