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471"/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1134"/>
        <w:gridCol w:w="851"/>
        <w:gridCol w:w="850"/>
        <w:gridCol w:w="709"/>
        <w:gridCol w:w="2977"/>
        <w:gridCol w:w="850"/>
        <w:gridCol w:w="4678"/>
        <w:gridCol w:w="709"/>
        <w:gridCol w:w="741"/>
      </w:tblGrid>
      <w:tr w:rsidR="00162F93" w:rsidTr="005D04B7">
        <w:tc>
          <w:tcPr>
            <w:tcW w:w="14174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162F93" w:rsidRPr="00FD7DA5" w:rsidRDefault="00162F93" w:rsidP="00773DFD">
            <w:pPr>
              <w:spacing w:beforeLines="100" w:afterLines="100" w:line="560" w:lineRule="exact"/>
              <w:rPr>
                <w:rFonts w:ascii="方正大标宋简体" w:eastAsia="方正大标宋简体"/>
                <w:spacing w:val="-20"/>
                <w:sz w:val="32"/>
                <w:szCs w:val="32"/>
              </w:rPr>
            </w:pPr>
            <w:r w:rsidRPr="00FD7DA5">
              <w:rPr>
                <w:rFonts w:ascii="方正大标宋简体" w:eastAsia="方正大标宋简体" w:hint="eastAsia"/>
                <w:spacing w:val="-20"/>
                <w:sz w:val="32"/>
                <w:szCs w:val="32"/>
              </w:rPr>
              <w:t>附件</w:t>
            </w:r>
            <w:r>
              <w:rPr>
                <w:rFonts w:ascii="方正大标宋简体" w:eastAsia="方正大标宋简体"/>
                <w:spacing w:val="-20"/>
                <w:sz w:val="32"/>
                <w:szCs w:val="32"/>
              </w:rPr>
              <w:t>1</w:t>
            </w:r>
            <w:r w:rsidRPr="00FD7DA5">
              <w:rPr>
                <w:rFonts w:ascii="方正大标宋简体" w:eastAsia="方正大标宋简体" w:hint="eastAsia"/>
                <w:spacing w:val="-20"/>
                <w:sz w:val="32"/>
                <w:szCs w:val="32"/>
              </w:rPr>
              <w:t>：</w:t>
            </w:r>
          </w:p>
          <w:p w:rsidR="00162F93" w:rsidRPr="006D4B3E" w:rsidRDefault="00162F93" w:rsidP="00773DFD">
            <w:pPr>
              <w:spacing w:beforeLines="100" w:afterLines="100" w:line="560" w:lineRule="exact"/>
              <w:ind w:firstLineChars="200" w:firstLine="800"/>
              <w:rPr>
                <w:rFonts w:ascii="方正小标宋简体" w:eastAsia="方正小标宋简体"/>
                <w:spacing w:val="-20"/>
                <w:sz w:val="44"/>
                <w:szCs w:val="44"/>
              </w:rPr>
            </w:pPr>
            <w:r>
              <w:rPr>
                <w:rFonts w:ascii="方正小标宋简体" w:eastAsia="方正小标宋简体" w:hint="eastAsia"/>
                <w:spacing w:val="-20"/>
                <w:sz w:val="44"/>
                <w:szCs w:val="44"/>
              </w:rPr>
              <w:t>盐城市城南新区新都社区卫生服务中心</w:t>
            </w:r>
            <w:r w:rsidRPr="006D4B3E">
              <w:rPr>
                <w:rFonts w:ascii="方正小标宋简体" w:eastAsia="方正小标宋简体" w:hint="eastAsia"/>
                <w:spacing w:val="-20"/>
                <w:sz w:val="44"/>
                <w:szCs w:val="44"/>
              </w:rPr>
              <w:t>公开选调卫生技术人员岗位表</w:t>
            </w:r>
          </w:p>
        </w:tc>
      </w:tr>
      <w:tr w:rsidR="00162F93" w:rsidTr="005D04B7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162F93" w:rsidRDefault="00162F93" w:rsidP="005D04B7">
            <w:pPr>
              <w:spacing w:line="24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62F93" w:rsidRDefault="00162F93" w:rsidP="005D04B7">
            <w:pPr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62F93" w:rsidRDefault="00162F93" w:rsidP="005D04B7">
            <w:pPr>
              <w:spacing w:line="24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计划数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62F93" w:rsidRDefault="00162F93" w:rsidP="005D04B7">
            <w:pPr>
              <w:spacing w:line="24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岗位</w:t>
            </w:r>
          </w:p>
        </w:tc>
        <w:tc>
          <w:tcPr>
            <w:tcW w:w="709" w:type="dxa"/>
            <w:vAlign w:val="center"/>
          </w:tcPr>
          <w:p w:rsidR="00162F93" w:rsidRDefault="00162F93" w:rsidP="005D04B7">
            <w:pPr>
              <w:spacing w:line="24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选调人数</w:t>
            </w:r>
          </w:p>
        </w:tc>
        <w:tc>
          <w:tcPr>
            <w:tcW w:w="2977" w:type="dxa"/>
            <w:vAlign w:val="center"/>
          </w:tcPr>
          <w:p w:rsidR="00162F93" w:rsidRDefault="00162F93" w:rsidP="005D04B7">
            <w:pPr>
              <w:spacing w:line="24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专业及岗位要求</w:t>
            </w:r>
          </w:p>
        </w:tc>
        <w:tc>
          <w:tcPr>
            <w:tcW w:w="850" w:type="dxa"/>
            <w:vAlign w:val="center"/>
          </w:tcPr>
          <w:p w:rsidR="00162F93" w:rsidRDefault="00162F93" w:rsidP="005D04B7">
            <w:pPr>
              <w:spacing w:line="24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162F93" w:rsidRDefault="00162F93" w:rsidP="005D04B7">
            <w:pPr>
              <w:spacing w:line="24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其它资格条件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62F93" w:rsidRDefault="00162F93" w:rsidP="005D04B7">
            <w:pPr>
              <w:spacing w:line="24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范围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162F93" w:rsidRDefault="00162F93" w:rsidP="005D04B7">
            <w:pPr>
              <w:spacing w:line="24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其他说明</w:t>
            </w:r>
          </w:p>
        </w:tc>
      </w:tr>
      <w:tr w:rsidR="00162F93" w:rsidRPr="00842CA8" w:rsidTr="005D04B7">
        <w:trPr>
          <w:trHeight w:val="2121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162F93" w:rsidRPr="00842CA8" w:rsidRDefault="00162F93" w:rsidP="005D04B7">
            <w:pPr>
              <w:jc w:val="center"/>
            </w:pPr>
            <w:r w:rsidRPr="00842CA8">
              <w:t>01</w:t>
            </w:r>
          </w:p>
        </w:tc>
        <w:tc>
          <w:tcPr>
            <w:tcW w:w="1134" w:type="dxa"/>
            <w:vMerge w:val="restart"/>
            <w:vAlign w:val="center"/>
          </w:tcPr>
          <w:p w:rsidR="00162F93" w:rsidRPr="00842CA8" w:rsidRDefault="00162F93" w:rsidP="005D04B7">
            <w:pPr>
              <w:jc w:val="center"/>
            </w:pPr>
            <w:r w:rsidRPr="00842CA8">
              <w:rPr>
                <w:rFonts w:ascii="仿宋_GB2312" w:eastAsia="仿宋_GB2312" w:hAnsi="宋体" w:cs="宋体" w:hint="eastAsia"/>
                <w:kern w:val="0"/>
                <w:szCs w:val="21"/>
              </w:rPr>
              <w:t>新都社区卫生服务中心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62F93" w:rsidRPr="00842CA8" w:rsidRDefault="00162F93" w:rsidP="005D04B7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62F93" w:rsidRPr="00842CA8" w:rsidRDefault="00162F93" w:rsidP="005D04B7">
            <w:pPr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162F93" w:rsidRPr="00842CA8" w:rsidRDefault="00162F93" w:rsidP="005D04B7">
            <w:pPr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42CA8">
              <w:rPr>
                <w:rFonts w:ascii="仿宋_GB2312" w:eastAsia="仿宋_GB2312" w:hAnsi="宋体" w:cs="宋体" w:hint="eastAsia"/>
                <w:kern w:val="0"/>
                <w:szCs w:val="21"/>
              </w:rPr>
              <w:t>公卫</w:t>
            </w:r>
          </w:p>
          <w:p w:rsidR="00162F93" w:rsidRPr="00842CA8" w:rsidRDefault="00162F93" w:rsidP="005D04B7">
            <w:pPr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62F93" w:rsidRPr="00842CA8" w:rsidRDefault="00162F93" w:rsidP="005D04B7">
            <w:pPr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42CA8">
              <w:rPr>
                <w:rFonts w:ascii="仿宋_GB2312" w:eastAsia="仿宋_GB2312" w:hAnsi="宋体" w:cs="宋体"/>
                <w:kern w:val="0"/>
                <w:szCs w:val="21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162F93" w:rsidRPr="00842CA8" w:rsidRDefault="00162F93" w:rsidP="005D04B7">
            <w:pPr>
              <w:spacing w:line="24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42CA8">
              <w:rPr>
                <w:rFonts w:ascii="仿宋_GB2312" w:eastAsia="仿宋_GB2312" w:hAnsi="宋体" w:cs="宋体" w:hint="eastAsia"/>
                <w:kern w:val="0"/>
                <w:szCs w:val="21"/>
              </w:rPr>
              <w:t>预防医学、公共卫生、公共卫生与预防医学、全科医学、临床医学等相关专业；从事免疫规划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62F93" w:rsidRPr="00842CA8" w:rsidRDefault="00162F93" w:rsidP="005D04B7">
            <w:pPr>
              <w:jc w:val="center"/>
            </w:pPr>
            <w:r w:rsidRPr="00842CA8">
              <w:rPr>
                <w:rFonts w:ascii="仿宋_GB2312" w:eastAsia="仿宋_GB2312" w:hAnsi="宋体" w:cs="宋体" w:hint="eastAsia"/>
                <w:kern w:val="0"/>
                <w:szCs w:val="21"/>
              </w:rPr>
              <w:t>全日制本二及以上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162F93" w:rsidRPr="00842CA8" w:rsidRDefault="00162F93" w:rsidP="005D04B7">
            <w:r w:rsidRPr="00842CA8">
              <w:rPr>
                <w:rFonts w:ascii="仿宋_GB2312" w:eastAsia="仿宋_GB2312" w:hAnsi="宋体" w:cs="宋体"/>
                <w:kern w:val="0"/>
                <w:szCs w:val="21"/>
              </w:rPr>
              <w:t>35</w:t>
            </w:r>
            <w:r w:rsidRPr="00842CA8">
              <w:rPr>
                <w:rFonts w:ascii="仿宋_GB2312" w:eastAsia="仿宋_GB2312" w:hAnsi="宋体" w:cs="宋体" w:hint="eastAsia"/>
                <w:kern w:val="0"/>
                <w:szCs w:val="21"/>
              </w:rPr>
              <w:t>周岁以下（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982"/>
              </w:smartTagPr>
              <w:r w:rsidRPr="00842CA8">
                <w:rPr>
                  <w:rFonts w:ascii="仿宋_GB2312" w:eastAsia="仿宋_GB2312" w:hAnsi="宋体" w:cs="宋体"/>
                  <w:kern w:val="0"/>
                  <w:szCs w:val="21"/>
                </w:rPr>
                <w:t>1982</w:t>
              </w:r>
              <w:r w:rsidRPr="00842CA8">
                <w:rPr>
                  <w:rFonts w:ascii="仿宋_GB2312" w:eastAsia="仿宋_GB2312" w:hAnsi="宋体" w:cs="宋体" w:hint="eastAsia"/>
                  <w:kern w:val="0"/>
                  <w:szCs w:val="21"/>
                </w:rPr>
                <w:t>年</w:t>
              </w:r>
              <w:r w:rsidRPr="00842CA8">
                <w:rPr>
                  <w:rFonts w:ascii="仿宋_GB2312" w:eastAsia="仿宋_GB2312" w:hAnsi="宋体" w:cs="宋体"/>
                  <w:kern w:val="0"/>
                  <w:szCs w:val="21"/>
                </w:rPr>
                <w:t>1</w:t>
              </w:r>
              <w:r w:rsidRPr="00842CA8">
                <w:rPr>
                  <w:rFonts w:ascii="仿宋_GB2312" w:eastAsia="仿宋_GB2312" w:hAnsi="宋体" w:cs="宋体" w:hint="eastAsia"/>
                  <w:kern w:val="0"/>
                  <w:szCs w:val="21"/>
                </w:rPr>
                <w:t>月</w:t>
              </w:r>
              <w:r w:rsidRPr="00842CA8">
                <w:rPr>
                  <w:rFonts w:ascii="仿宋_GB2312" w:eastAsia="仿宋_GB2312" w:hAnsi="宋体" w:cs="宋体"/>
                  <w:kern w:val="0"/>
                  <w:szCs w:val="21"/>
                </w:rPr>
                <w:t>1</w:t>
              </w:r>
              <w:r w:rsidRPr="00842CA8">
                <w:rPr>
                  <w:rFonts w:ascii="仿宋_GB2312" w:eastAsia="仿宋_GB2312" w:hAnsi="宋体" w:cs="宋体" w:hint="eastAsia"/>
                  <w:kern w:val="0"/>
                  <w:szCs w:val="21"/>
                </w:rPr>
                <w:t>日</w:t>
              </w:r>
            </w:smartTag>
            <w:r w:rsidRPr="00842CA8">
              <w:rPr>
                <w:rFonts w:ascii="仿宋_GB2312" w:eastAsia="仿宋_GB2312" w:hAnsi="宋体" w:cs="宋体" w:hint="eastAsia"/>
                <w:kern w:val="0"/>
                <w:szCs w:val="21"/>
              </w:rPr>
              <w:t>以后出生），取得相应执业医师资格，从事免疫规划工作满三年，中级职称及以上者年龄可放宽至</w:t>
            </w:r>
            <w:r w:rsidRPr="00842CA8">
              <w:rPr>
                <w:rFonts w:ascii="仿宋_GB2312" w:eastAsia="仿宋_GB2312" w:hAnsi="宋体" w:cs="宋体"/>
                <w:kern w:val="0"/>
                <w:szCs w:val="21"/>
              </w:rPr>
              <w:t>40</w:t>
            </w:r>
            <w:r w:rsidRPr="00842CA8">
              <w:rPr>
                <w:rFonts w:ascii="仿宋_GB2312" w:eastAsia="仿宋_GB2312" w:hAnsi="宋体" w:cs="宋体" w:hint="eastAsia"/>
                <w:kern w:val="0"/>
                <w:szCs w:val="21"/>
              </w:rPr>
              <w:t>周岁以下（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977"/>
              </w:smartTagPr>
              <w:r w:rsidRPr="00842CA8">
                <w:rPr>
                  <w:rFonts w:ascii="仿宋_GB2312" w:eastAsia="仿宋_GB2312" w:hAnsi="宋体" w:cs="宋体"/>
                  <w:kern w:val="0"/>
                  <w:szCs w:val="21"/>
                </w:rPr>
                <w:t>1977</w:t>
              </w:r>
              <w:r w:rsidRPr="00842CA8">
                <w:rPr>
                  <w:rFonts w:ascii="仿宋_GB2312" w:eastAsia="仿宋_GB2312" w:hAnsi="宋体" w:cs="宋体" w:hint="eastAsia"/>
                  <w:kern w:val="0"/>
                  <w:szCs w:val="21"/>
                </w:rPr>
                <w:t>年</w:t>
              </w:r>
              <w:r w:rsidRPr="00842CA8">
                <w:rPr>
                  <w:rFonts w:ascii="仿宋_GB2312" w:eastAsia="仿宋_GB2312" w:hAnsi="宋体" w:cs="宋体"/>
                  <w:kern w:val="0"/>
                  <w:szCs w:val="21"/>
                </w:rPr>
                <w:t>1</w:t>
              </w:r>
              <w:r w:rsidRPr="00842CA8">
                <w:rPr>
                  <w:rFonts w:ascii="仿宋_GB2312" w:eastAsia="仿宋_GB2312" w:hAnsi="宋体" w:cs="宋体" w:hint="eastAsia"/>
                  <w:kern w:val="0"/>
                  <w:szCs w:val="21"/>
                </w:rPr>
                <w:t>月</w:t>
              </w:r>
              <w:r w:rsidRPr="00842CA8">
                <w:rPr>
                  <w:rFonts w:ascii="仿宋_GB2312" w:eastAsia="仿宋_GB2312" w:hAnsi="宋体" w:cs="宋体"/>
                  <w:kern w:val="0"/>
                  <w:szCs w:val="21"/>
                </w:rPr>
                <w:t>1</w:t>
              </w:r>
              <w:r w:rsidRPr="00842CA8">
                <w:rPr>
                  <w:rFonts w:ascii="仿宋_GB2312" w:eastAsia="仿宋_GB2312" w:hAnsi="宋体" w:cs="宋体" w:hint="eastAsia"/>
                  <w:kern w:val="0"/>
                  <w:szCs w:val="21"/>
                </w:rPr>
                <w:t>日</w:t>
              </w:r>
            </w:smartTag>
            <w:r w:rsidRPr="00842CA8">
              <w:rPr>
                <w:rFonts w:ascii="仿宋_GB2312" w:eastAsia="仿宋_GB2312" w:hAnsi="宋体" w:cs="宋体" w:hint="eastAsia"/>
                <w:kern w:val="0"/>
                <w:szCs w:val="21"/>
              </w:rPr>
              <w:t>以后出生）；取得市级预防接种服务工作表彰者优先</w:t>
            </w:r>
          </w:p>
        </w:tc>
        <w:tc>
          <w:tcPr>
            <w:tcW w:w="709" w:type="dxa"/>
            <w:vMerge w:val="restart"/>
            <w:vAlign w:val="center"/>
          </w:tcPr>
          <w:p w:rsidR="00162F93" w:rsidRPr="00842CA8" w:rsidRDefault="00162F93" w:rsidP="005D04B7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42CA8">
              <w:rPr>
                <w:rFonts w:ascii="仿宋_GB2312" w:eastAsia="仿宋_GB2312" w:hAnsi="宋体" w:cs="宋体" w:hint="eastAsia"/>
                <w:kern w:val="0"/>
                <w:szCs w:val="21"/>
              </w:rPr>
              <w:t>面向盐城市范围</w:t>
            </w:r>
          </w:p>
        </w:tc>
        <w:tc>
          <w:tcPr>
            <w:tcW w:w="741" w:type="dxa"/>
            <w:vMerge w:val="restart"/>
            <w:vAlign w:val="center"/>
          </w:tcPr>
          <w:p w:rsidR="00162F93" w:rsidRPr="00842CA8" w:rsidRDefault="00162F93" w:rsidP="005D04B7">
            <w:pPr>
              <w:spacing w:line="24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842CA8">
              <w:rPr>
                <w:rFonts w:ascii="仿宋_GB2312" w:eastAsia="仿宋_GB2312" w:hAnsi="宋体" w:cs="宋体" w:hint="eastAsia"/>
                <w:kern w:val="0"/>
                <w:szCs w:val="21"/>
              </w:rPr>
              <w:t>在编在岗卫生技术人员</w:t>
            </w:r>
          </w:p>
        </w:tc>
      </w:tr>
      <w:tr w:rsidR="00162F93" w:rsidRPr="00842CA8" w:rsidTr="005D04B7">
        <w:trPr>
          <w:trHeight w:val="1968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162F93" w:rsidRPr="00842CA8" w:rsidRDefault="00162F93" w:rsidP="005D04B7">
            <w:pPr>
              <w:jc w:val="center"/>
            </w:pPr>
            <w:r w:rsidRPr="00842CA8">
              <w:t>02</w:t>
            </w:r>
          </w:p>
        </w:tc>
        <w:tc>
          <w:tcPr>
            <w:tcW w:w="1134" w:type="dxa"/>
            <w:vMerge/>
            <w:vAlign w:val="center"/>
          </w:tcPr>
          <w:p w:rsidR="00162F93" w:rsidRPr="00842CA8" w:rsidRDefault="00162F93" w:rsidP="005D04B7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62F93" w:rsidRPr="00842CA8" w:rsidRDefault="00162F93" w:rsidP="005D04B7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F93" w:rsidRPr="00842CA8" w:rsidRDefault="00162F93" w:rsidP="005D04B7">
            <w:pPr>
              <w:ind w:firstLineChars="50" w:firstLine="105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42CA8">
              <w:rPr>
                <w:rFonts w:ascii="仿宋_GB2312" w:eastAsia="仿宋_GB2312" w:hAnsi="宋体" w:cs="宋体" w:hint="eastAsia"/>
                <w:kern w:val="0"/>
                <w:szCs w:val="21"/>
              </w:rPr>
              <w:t>临床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62F93" w:rsidRPr="00842CA8" w:rsidRDefault="00162F93" w:rsidP="005D04B7">
            <w:pPr>
              <w:ind w:firstLineChars="100" w:firstLine="210"/>
            </w:pPr>
            <w:r w:rsidRPr="00842CA8">
              <w:t>1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162F93" w:rsidRPr="00842CA8" w:rsidRDefault="00162F93" w:rsidP="00B87086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42CA8">
              <w:rPr>
                <w:rFonts w:ascii="仿宋_GB2312" w:eastAsia="仿宋_GB2312" w:hAnsi="宋体" w:cs="宋体" w:hint="eastAsia"/>
                <w:kern w:val="0"/>
                <w:szCs w:val="21"/>
              </w:rPr>
              <w:t>临床医学；从事内科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62F93" w:rsidRPr="00842CA8" w:rsidRDefault="00162F93" w:rsidP="005D04B7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42CA8">
              <w:rPr>
                <w:rFonts w:ascii="仿宋_GB2312" w:eastAsia="仿宋_GB2312" w:hAnsi="宋体" w:cs="宋体" w:hint="eastAsia"/>
                <w:kern w:val="0"/>
                <w:szCs w:val="21"/>
              </w:rPr>
              <w:t>全日制本二及以上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162F93" w:rsidRPr="00842CA8" w:rsidRDefault="00162F93" w:rsidP="005D04B7">
            <w:r w:rsidRPr="00842CA8">
              <w:rPr>
                <w:rFonts w:ascii="仿宋_GB2312" w:eastAsia="仿宋_GB2312" w:hAnsi="宋体" w:cs="宋体"/>
                <w:kern w:val="0"/>
                <w:szCs w:val="21"/>
              </w:rPr>
              <w:t>35</w:t>
            </w:r>
            <w:r w:rsidRPr="00842CA8">
              <w:rPr>
                <w:rFonts w:ascii="仿宋_GB2312" w:eastAsia="仿宋_GB2312" w:hAnsi="宋体" w:cs="宋体" w:hint="eastAsia"/>
                <w:kern w:val="0"/>
                <w:szCs w:val="21"/>
              </w:rPr>
              <w:t>周岁以下（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982"/>
              </w:smartTagPr>
              <w:r w:rsidRPr="00842CA8">
                <w:rPr>
                  <w:rFonts w:ascii="仿宋_GB2312" w:eastAsia="仿宋_GB2312" w:hAnsi="宋体" w:cs="宋体"/>
                  <w:kern w:val="0"/>
                  <w:szCs w:val="21"/>
                </w:rPr>
                <w:t>1982</w:t>
              </w:r>
              <w:r w:rsidRPr="00842CA8">
                <w:rPr>
                  <w:rFonts w:ascii="仿宋_GB2312" w:eastAsia="仿宋_GB2312" w:hAnsi="宋体" w:cs="宋体" w:hint="eastAsia"/>
                  <w:kern w:val="0"/>
                  <w:szCs w:val="21"/>
                </w:rPr>
                <w:t>年</w:t>
              </w:r>
              <w:r w:rsidRPr="00842CA8">
                <w:rPr>
                  <w:rFonts w:ascii="仿宋_GB2312" w:eastAsia="仿宋_GB2312" w:hAnsi="宋体" w:cs="宋体"/>
                  <w:kern w:val="0"/>
                  <w:szCs w:val="21"/>
                </w:rPr>
                <w:t>1</w:t>
              </w:r>
              <w:r w:rsidRPr="00842CA8">
                <w:rPr>
                  <w:rFonts w:ascii="仿宋_GB2312" w:eastAsia="仿宋_GB2312" w:hAnsi="宋体" w:cs="宋体" w:hint="eastAsia"/>
                  <w:kern w:val="0"/>
                  <w:szCs w:val="21"/>
                </w:rPr>
                <w:t>月</w:t>
              </w:r>
              <w:r w:rsidRPr="00842CA8">
                <w:rPr>
                  <w:rFonts w:ascii="仿宋_GB2312" w:eastAsia="仿宋_GB2312" w:hAnsi="宋体" w:cs="宋体"/>
                  <w:kern w:val="0"/>
                  <w:szCs w:val="21"/>
                </w:rPr>
                <w:t>1</w:t>
              </w:r>
              <w:r w:rsidRPr="00842CA8">
                <w:rPr>
                  <w:rFonts w:ascii="仿宋_GB2312" w:eastAsia="仿宋_GB2312" w:hAnsi="宋体" w:cs="宋体" w:hint="eastAsia"/>
                  <w:kern w:val="0"/>
                  <w:szCs w:val="21"/>
                </w:rPr>
                <w:t>日</w:t>
              </w:r>
            </w:smartTag>
            <w:r w:rsidRPr="00842CA8">
              <w:rPr>
                <w:rFonts w:ascii="仿宋_GB2312" w:eastAsia="仿宋_GB2312" w:hAnsi="宋体" w:cs="宋体" w:hint="eastAsia"/>
                <w:kern w:val="0"/>
                <w:szCs w:val="21"/>
              </w:rPr>
              <w:t>以后出生），取得临床执业医师资格证书，需住院医师规范化培训者应取得相应的培训合格证书；中级职称及以上者年龄可放宽至</w:t>
            </w:r>
            <w:r w:rsidRPr="00842CA8">
              <w:rPr>
                <w:rFonts w:ascii="仿宋_GB2312" w:eastAsia="仿宋_GB2312" w:hAnsi="宋体" w:cs="宋体"/>
                <w:kern w:val="0"/>
                <w:szCs w:val="21"/>
              </w:rPr>
              <w:t>40</w:t>
            </w:r>
            <w:r w:rsidRPr="00842CA8">
              <w:rPr>
                <w:rFonts w:ascii="仿宋_GB2312" w:eastAsia="仿宋_GB2312" w:hAnsi="宋体" w:cs="宋体" w:hint="eastAsia"/>
                <w:kern w:val="0"/>
                <w:szCs w:val="21"/>
              </w:rPr>
              <w:t>周岁以下（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977"/>
              </w:smartTagPr>
              <w:r w:rsidRPr="00842CA8">
                <w:rPr>
                  <w:rFonts w:ascii="仿宋_GB2312" w:eastAsia="仿宋_GB2312" w:hAnsi="宋体" w:cs="宋体"/>
                  <w:kern w:val="0"/>
                  <w:szCs w:val="21"/>
                </w:rPr>
                <w:t>1977</w:t>
              </w:r>
              <w:r w:rsidRPr="00842CA8">
                <w:rPr>
                  <w:rFonts w:ascii="仿宋_GB2312" w:eastAsia="仿宋_GB2312" w:hAnsi="宋体" w:cs="宋体" w:hint="eastAsia"/>
                  <w:kern w:val="0"/>
                  <w:szCs w:val="21"/>
                </w:rPr>
                <w:t>年</w:t>
              </w:r>
              <w:r w:rsidRPr="00842CA8">
                <w:rPr>
                  <w:rFonts w:ascii="仿宋_GB2312" w:eastAsia="仿宋_GB2312" w:hAnsi="宋体" w:cs="宋体"/>
                  <w:kern w:val="0"/>
                  <w:szCs w:val="21"/>
                </w:rPr>
                <w:t>1</w:t>
              </w:r>
              <w:r w:rsidRPr="00842CA8">
                <w:rPr>
                  <w:rFonts w:ascii="仿宋_GB2312" w:eastAsia="仿宋_GB2312" w:hAnsi="宋体" w:cs="宋体" w:hint="eastAsia"/>
                  <w:kern w:val="0"/>
                  <w:szCs w:val="21"/>
                </w:rPr>
                <w:t>月</w:t>
              </w:r>
              <w:r w:rsidRPr="00842CA8">
                <w:rPr>
                  <w:rFonts w:ascii="仿宋_GB2312" w:eastAsia="仿宋_GB2312" w:hAnsi="宋体" w:cs="宋体"/>
                  <w:kern w:val="0"/>
                  <w:szCs w:val="21"/>
                </w:rPr>
                <w:t>1</w:t>
              </w:r>
              <w:r w:rsidRPr="00842CA8">
                <w:rPr>
                  <w:rFonts w:ascii="仿宋_GB2312" w:eastAsia="仿宋_GB2312" w:hAnsi="宋体" w:cs="宋体" w:hint="eastAsia"/>
                  <w:kern w:val="0"/>
                  <w:szCs w:val="21"/>
                </w:rPr>
                <w:t>日</w:t>
              </w:r>
            </w:smartTag>
            <w:r w:rsidRPr="00842CA8">
              <w:rPr>
                <w:rFonts w:ascii="仿宋_GB2312" w:eastAsia="仿宋_GB2312" w:hAnsi="宋体" w:cs="宋体" w:hint="eastAsia"/>
                <w:kern w:val="0"/>
                <w:szCs w:val="21"/>
              </w:rPr>
              <w:t>以后出生）</w:t>
            </w:r>
          </w:p>
        </w:tc>
        <w:tc>
          <w:tcPr>
            <w:tcW w:w="709" w:type="dxa"/>
            <w:vMerge/>
            <w:vAlign w:val="center"/>
          </w:tcPr>
          <w:p w:rsidR="00162F93" w:rsidRPr="00842CA8" w:rsidRDefault="00162F93" w:rsidP="005D04B7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41" w:type="dxa"/>
            <w:vMerge/>
            <w:vAlign w:val="center"/>
          </w:tcPr>
          <w:p w:rsidR="00162F93" w:rsidRPr="00842CA8" w:rsidRDefault="00162F93" w:rsidP="005D04B7">
            <w:pPr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162F93" w:rsidRPr="00842CA8" w:rsidTr="005D04B7">
        <w:trPr>
          <w:trHeight w:val="846"/>
        </w:trPr>
        <w:tc>
          <w:tcPr>
            <w:tcW w:w="1809" w:type="dxa"/>
            <w:gridSpan w:val="2"/>
            <w:tcBorders>
              <w:top w:val="single" w:sz="4" w:space="0" w:color="auto"/>
            </w:tcBorders>
            <w:vAlign w:val="center"/>
          </w:tcPr>
          <w:p w:rsidR="00162F93" w:rsidRPr="00842CA8" w:rsidRDefault="00162F93" w:rsidP="005D04B7">
            <w:pPr>
              <w:jc w:val="center"/>
            </w:pPr>
            <w:r w:rsidRPr="00842CA8">
              <w:rPr>
                <w:rFonts w:hint="eastAsia"/>
              </w:rPr>
              <w:t>合计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62F93" w:rsidRPr="00842CA8" w:rsidRDefault="00162F93" w:rsidP="005D04B7">
            <w:pPr>
              <w:jc w:val="center"/>
            </w:pPr>
            <w:r w:rsidRPr="00842CA8"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62F93" w:rsidRPr="00842CA8" w:rsidRDefault="00162F93" w:rsidP="005D04B7"/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62F93" w:rsidRPr="00842CA8" w:rsidRDefault="00162F93" w:rsidP="005D04B7">
            <w:pPr>
              <w:jc w:val="center"/>
            </w:pPr>
            <w:r w:rsidRPr="00842CA8"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162F93" w:rsidRPr="00842CA8" w:rsidRDefault="00162F93" w:rsidP="005D04B7">
            <w:pPr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62F93" w:rsidRPr="00842CA8" w:rsidRDefault="00162F93" w:rsidP="005D04B7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162F93" w:rsidRPr="00842CA8" w:rsidRDefault="00162F93" w:rsidP="005D04B7"/>
        </w:tc>
        <w:tc>
          <w:tcPr>
            <w:tcW w:w="709" w:type="dxa"/>
            <w:vMerge/>
            <w:vAlign w:val="center"/>
          </w:tcPr>
          <w:p w:rsidR="00162F93" w:rsidRPr="00842CA8" w:rsidRDefault="00162F93" w:rsidP="005D04B7">
            <w:pPr>
              <w:jc w:val="center"/>
            </w:pPr>
          </w:p>
        </w:tc>
        <w:tc>
          <w:tcPr>
            <w:tcW w:w="741" w:type="dxa"/>
            <w:vMerge/>
            <w:vAlign w:val="center"/>
          </w:tcPr>
          <w:p w:rsidR="00162F93" w:rsidRPr="00842CA8" w:rsidRDefault="00162F93" w:rsidP="005D04B7">
            <w:pPr>
              <w:jc w:val="center"/>
            </w:pPr>
          </w:p>
        </w:tc>
      </w:tr>
    </w:tbl>
    <w:p w:rsidR="00162F93" w:rsidRPr="00842CA8" w:rsidRDefault="00162F93">
      <w:pPr>
        <w:spacing w:line="20" w:lineRule="exact"/>
      </w:pPr>
    </w:p>
    <w:sectPr w:rsidR="00162F93" w:rsidRPr="00842CA8" w:rsidSect="00362C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F93" w:rsidRDefault="00162F93" w:rsidP="00362CFA">
      <w:r>
        <w:separator/>
      </w:r>
    </w:p>
  </w:endnote>
  <w:endnote w:type="continuationSeparator" w:id="0">
    <w:p w:rsidR="00162F93" w:rsidRDefault="00162F93" w:rsidP="00362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F93" w:rsidRDefault="00162F9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F93" w:rsidRDefault="00162F9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F93" w:rsidRDefault="00162F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F93" w:rsidRDefault="00162F93" w:rsidP="00362CFA">
      <w:r>
        <w:separator/>
      </w:r>
    </w:p>
  </w:footnote>
  <w:footnote w:type="continuationSeparator" w:id="0">
    <w:p w:rsidR="00162F93" w:rsidRDefault="00162F93" w:rsidP="00362C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F93" w:rsidRDefault="00162F9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F93" w:rsidRDefault="00162F93" w:rsidP="006A599C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F93" w:rsidRDefault="00162F9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1F2E"/>
    <w:rsid w:val="00011A4E"/>
    <w:rsid w:val="00015710"/>
    <w:rsid w:val="00016950"/>
    <w:rsid w:val="00021C42"/>
    <w:rsid w:val="00053B6C"/>
    <w:rsid w:val="00054AAE"/>
    <w:rsid w:val="0005505E"/>
    <w:rsid w:val="00067FEF"/>
    <w:rsid w:val="000A0E15"/>
    <w:rsid w:val="000A7CA5"/>
    <w:rsid w:val="00160D3C"/>
    <w:rsid w:val="00162F93"/>
    <w:rsid w:val="00165793"/>
    <w:rsid w:val="001967C0"/>
    <w:rsid w:val="0022458A"/>
    <w:rsid w:val="0026539C"/>
    <w:rsid w:val="00267233"/>
    <w:rsid w:val="00277778"/>
    <w:rsid w:val="00277B97"/>
    <w:rsid w:val="002D5F03"/>
    <w:rsid w:val="002E43F1"/>
    <w:rsid w:val="002E4892"/>
    <w:rsid w:val="0030251D"/>
    <w:rsid w:val="00305873"/>
    <w:rsid w:val="00310740"/>
    <w:rsid w:val="00325113"/>
    <w:rsid w:val="00342A13"/>
    <w:rsid w:val="00362CFA"/>
    <w:rsid w:val="00381950"/>
    <w:rsid w:val="003832A3"/>
    <w:rsid w:val="00390E31"/>
    <w:rsid w:val="003E67BB"/>
    <w:rsid w:val="00403E29"/>
    <w:rsid w:val="004060ED"/>
    <w:rsid w:val="00407CAC"/>
    <w:rsid w:val="00437435"/>
    <w:rsid w:val="0044563F"/>
    <w:rsid w:val="00454048"/>
    <w:rsid w:val="0045605F"/>
    <w:rsid w:val="00491EB2"/>
    <w:rsid w:val="004A7A1F"/>
    <w:rsid w:val="004C445B"/>
    <w:rsid w:val="004D2A21"/>
    <w:rsid w:val="004D40ED"/>
    <w:rsid w:val="004E1824"/>
    <w:rsid w:val="004E1F2E"/>
    <w:rsid w:val="00515663"/>
    <w:rsid w:val="00555800"/>
    <w:rsid w:val="00566D2A"/>
    <w:rsid w:val="005C1817"/>
    <w:rsid w:val="005D04B7"/>
    <w:rsid w:val="005E0AAF"/>
    <w:rsid w:val="0062460D"/>
    <w:rsid w:val="00643161"/>
    <w:rsid w:val="00673CDB"/>
    <w:rsid w:val="006907E4"/>
    <w:rsid w:val="0069087B"/>
    <w:rsid w:val="006A599C"/>
    <w:rsid w:val="006D4B3E"/>
    <w:rsid w:val="006F2B70"/>
    <w:rsid w:val="00714AB4"/>
    <w:rsid w:val="00717FCE"/>
    <w:rsid w:val="0072246E"/>
    <w:rsid w:val="0072278B"/>
    <w:rsid w:val="00726944"/>
    <w:rsid w:val="0073117E"/>
    <w:rsid w:val="007573F5"/>
    <w:rsid w:val="00760E24"/>
    <w:rsid w:val="00771FDE"/>
    <w:rsid w:val="00773DFD"/>
    <w:rsid w:val="00786C9D"/>
    <w:rsid w:val="007C4AAF"/>
    <w:rsid w:val="007D20C2"/>
    <w:rsid w:val="007D24B4"/>
    <w:rsid w:val="007E3498"/>
    <w:rsid w:val="007F3297"/>
    <w:rsid w:val="00803B52"/>
    <w:rsid w:val="00821EC3"/>
    <w:rsid w:val="0082608F"/>
    <w:rsid w:val="00830D62"/>
    <w:rsid w:val="0083777D"/>
    <w:rsid w:val="00842CA8"/>
    <w:rsid w:val="008561CF"/>
    <w:rsid w:val="0086093E"/>
    <w:rsid w:val="00895A99"/>
    <w:rsid w:val="00895ED6"/>
    <w:rsid w:val="008B0C08"/>
    <w:rsid w:val="008E1E13"/>
    <w:rsid w:val="00914086"/>
    <w:rsid w:val="009315BD"/>
    <w:rsid w:val="009448C3"/>
    <w:rsid w:val="00963A37"/>
    <w:rsid w:val="00973448"/>
    <w:rsid w:val="009B32F9"/>
    <w:rsid w:val="009C56C3"/>
    <w:rsid w:val="009E4F0A"/>
    <w:rsid w:val="009F5A5F"/>
    <w:rsid w:val="00A04447"/>
    <w:rsid w:val="00A25221"/>
    <w:rsid w:val="00A326E2"/>
    <w:rsid w:val="00A361A9"/>
    <w:rsid w:val="00A451ED"/>
    <w:rsid w:val="00AB2B60"/>
    <w:rsid w:val="00AE6764"/>
    <w:rsid w:val="00AE6C64"/>
    <w:rsid w:val="00AF5E88"/>
    <w:rsid w:val="00B15E1F"/>
    <w:rsid w:val="00B46F86"/>
    <w:rsid w:val="00B527B9"/>
    <w:rsid w:val="00B60F0F"/>
    <w:rsid w:val="00B72BEC"/>
    <w:rsid w:val="00B87086"/>
    <w:rsid w:val="00BC3111"/>
    <w:rsid w:val="00BD01B5"/>
    <w:rsid w:val="00BE3847"/>
    <w:rsid w:val="00BE45C9"/>
    <w:rsid w:val="00BF3B50"/>
    <w:rsid w:val="00C0354D"/>
    <w:rsid w:val="00C070D9"/>
    <w:rsid w:val="00C2419C"/>
    <w:rsid w:val="00C31E2A"/>
    <w:rsid w:val="00C33E71"/>
    <w:rsid w:val="00C34B71"/>
    <w:rsid w:val="00C74666"/>
    <w:rsid w:val="00C828DD"/>
    <w:rsid w:val="00C83C84"/>
    <w:rsid w:val="00C85011"/>
    <w:rsid w:val="00CE1910"/>
    <w:rsid w:val="00CF13C4"/>
    <w:rsid w:val="00D25BA2"/>
    <w:rsid w:val="00D31E06"/>
    <w:rsid w:val="00D87D59"/>
    <w:rsid w:val="00DD4F94"/>
    <w:rsid w:val="00DE69CC"/>
    <w:rsid w:val="00DF12AC"/>
    <w:rsid w:val="00E10822"/>
    <w:rsid w:val="00E1795E"/>
    <w:rsid w:val="00E35A6C"/>
    <w:rsid w:val="00E903BF"/>
    <w:rsid w:val="00E92221"/>
    <w:rsid w:val="00E958E7"/>
    <w:rsid w:val="00EA174E"/>
    <w:rsid w:val="00EE3710"/>
    <w:rsid w:val="00EE55F0"/>
    <w:rsid w:val="00F21255"/>
    <w:rsid w:val="00F4159A"/>
    <w:rsid w:val="00F64F2C"/>
    <w:rsid w:val="00FA4FB5"/>
    <w:rsid w:val="00FB0E19"/>
    <w:rsid w:val="00FB4C8B"/>
    <w:rsid w:val="00FC4F60"/>
    <w:rsid w:val="00FD7DA5"/>
    <w:rsid w:val="21CB11FB"/>
    <w:rsid w:val="2A1141E3"/>
    <w:rsid w:val="335903E8"/>
    <w:rsid w:val="41D64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CF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362C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62CFA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362C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62CFA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362CFA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62</Words>
  <Characters>358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Windows</cp:lastModifiedBy>
  <cp:revision>81</cp:revision>
  <cp:lastPrinted>2017-09-12T08:14:00Z</cp:lastPrinted>
  <dcterms:created xsi:type="dcterms:W3CDTF">2017-09-04T02:05:00Z</dcterms:created>
  <dcterms:modified xsi:type="dcterms:W3CDTF">2017-09-14T02:08:00Z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