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shd w:val="clear" w:fill="FFFFFF"/>
        </w:rPr>
        <w:t>2017年公开招聘医学类紧缺专业医务人员拟录用人员公示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6648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877"/>
        <w:gridCol w:w="1227"/>
        <w:gridCol w:w="1265"/>
        <w:gridCol w:w="13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报考单位</w:t>
            </w: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报考职位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1</w:t>
            </w:r>
          </w:p>
        </w:tc>
        <w:tc>
          <w:tcPr>
            <w:tcW w:w="18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象山县第一人民医院</w:t>
            </w:r>
          </w:p>
        </w:tc>
        <w:tc>
          <w:tcPr>
            <w:tcW w:w="122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营养科</w:t>
            </w:r>
          </w:p>
        </w:tc>
        <w:tc>
          <w:tcPr>
            <w:tcW w:w="12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奚秀楠</w:t>
            </w:r>
          </w:p>
        </w:tc>
        <w:tc>
          <w:tcPr>
            <w:tcW w:w="13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18"/>
                <w:szCs w:val="18"/>
              </w:rPr>
              <w:t>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73FCA"/>
    <w:rsid w:val="14B73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2017-09-30T05:26:00Z</dcterms:created>
  <dc:creator>ASUS</dc:creator>
  <cp:lastModifiedBy>ASUS</cp:lastModifiedBy>
  <dcterms:modified xsi:type="dcterms:W3CDTF">2017-09-30T05:26:35Z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