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3" w:lineRule="atLeast"/>
        <w:ind w:left="0" w:right="0" w:firstLine="401"/>
        <w:jc w:val="both"/>
        <w:rPr>
          <w:rFonts w:ascii="微软雅黑" w:hAnsi="微软雅黑" w:eastAsia="微软雅黑" w:cs="微软雅黑"/>
          <w:b w:val="0"/>
          <w:i w:val="0"/>
          <w:caps w:val="0"/>
          <w:color w:val="333333"/>
          <w:spacing w:val="0"/>
          <w:sz w:val="20"/>
          <w:szCs w:val="20"/>
        </w:rPr>
      </w:pPr>
      <w:r>
        <w:rPr>
          <w:rFonts w:hint="eastAsia" w:ascii="微软雅黑" w:hAnsi="微软雅黑" w:eastAsia="微软雅黑" w:cs="微软雅黑"/>
          <w:b w:val="0"/>
          <w:i w:val="0"/>
          <w:caps w:val="0"/>
          <w:color w:val="333333"/>
          <w:spacing w:val="0"/>
          <w:sz w:val="20"/>
          <w:szCs w:val="20"/>
          <w:bdr w:val="none" w:color="auto" w:sz="0" w:space="0"/>
        </w:rPr>
        <w:t>2017年威海市中心医院公开招聘中级岗位专业技能面试应聘人员总成绩及进入考察范围人员名单</w:t>
      </w:r>
    </w:p>
    <w:tbl>
      <w:tblPr>
        <w:tblW w:w="8963" w:type="dxa"/>
        <w:tblCellSpacing w:w="0" w:type="dxa"/>
        <w:tblInd w:w="10" w:type="dxa"/>
        <w:shd w:val="clear"/>
        <w:tblLayout w:type="fixed"/>
        <w:tblCellMar>
          <w:top w:w="0" w:type="dxa"/>
          <w:left w:w="0" w:type="dxa"/>
          <w:bottom w:w="0" w:type="dxa"/>
          <w:right w:w="0" w:type="dxa"/>
        </w:tblCellMar>
      </w:tblPr>
      <w:tblGrid>
        <w:gridCol w:w="924"/>
        <w:gridCol w:w="1586"/>
        <w:gridCol w:w="1821"/>
        <w:gridCol w:w="882"/>
        <w:gridCol w:w="910"/>
        <w:gridCol w:w="689"/>
        <w:gridCol w:w="1034"/>
        <w:gridCol w:w="1117"/>
      </w:tblGrid>
      <w:tr>
        <w:tblPrEx>
          <w:shd w:val="clear"/>
          <w:tblLayout w:type="fixed"/>
          <w:tblCellMar>
            <w:top w:w="0" w:type="dxa"/>
            <w:left w:w="0" w:type="dxa"/>
            <w:bottom w:w="0" w:type="dxa"/>
            <w:right w:w="0" w:type="dxa"/>
          </w:tblCellMar>
        </w:tblPrEx>
        <w:trPr>
          <w:trHeight w:val="376" w:hRule="atLeast"/>
          <w:tblCellSpacing w:w="0" w:type="dxa"/>
        </w:trPr>
        <w:tc>
          <w:tcPr>
            <w:tcW w:w="924" w:type="dxa"/>
            <w:tcBorders>
              <w:top w:val="single" w:color="000000" w:sz="4" w:space="0"/>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b w:val="0"/>
                <w:i w:val="0"/>
                <w:caps w:val="0"/>
                <w:color w:val="333333"/>
                <w:spacing w:val="0"/>
                <w:sz w:val="15"/>
                <w:szCs w:val="15"/>
                <w:bdr w:val="none" w:color="auto" w:sz="0" w:space="0"/>
              </w:rPr>
              <w:t>姓名</w:t>
            </w:r>
          </w:p>
        </w:tc>
        <w:tc>
          <w:tcPr>
            <w:tcW w:w="1586" w:type="dxa"/>
            <w:tcBorders>
              <w:top w:val="single" w:color="000000" w:sz="4" w:space="0"/>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b w:val="0"/>
                <w:i w:val="0"/>
                <w:caps w:val="0"/>
                <w:color w:val="333333"/>
                <w:spacing w:val="0"/>
                <w:sz w:val="15"/>
                <w:szCs w:val="15"/>
                <w:bdr w:val="none" w:color="auto" w:sz="0" w:space="0"/>
              </w:rPr>
              <w:t>招聘部门</w:t>
            </w:r>
          </w:p>
        </w:tc>
        <w:tc>
          <w:tcPr>
            <w:tcW w:w="1821" w:type="dxa"/>
            <w:tcBorders>
              <w:top w:val="single" w:color="000000" w:sz="4" w:space="0"/>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b w:val="0"/>
                <w:i w:val="0"/>
                <w:caps w:val="0"/>
                <w:color w:val="333333"/>
                <w:spacing w:val="0"/>
                <w:sz w:val="15"/>
                <w:szCs w:val="15"/>
                <w:bdr w:val="none" w:color="auto" w:sz="0" w:space="0"/>
              </w:rPr>
              <w:t>招聘岗位</w:t>
            </w:r>
          </w:p>
        </w:tc>
        <w:tc>
          <w:tcPr>
            <w:tcW w:w="882" w:type="dxa"/>
            <w:tcBorders>
              <w:top w:val="single" w:color="000000" w:sz="4" w:space="0"/>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b w:val="0"/>
                <w:i w:val="0"/>
                <w:caps w:val="0"/>
                <w:color w:val="333333"/>
                <w:spacing w:val="0"/>
                <w:sz w:val="15"/>
                <w:szCs w:val="15"/>
                <w:bdr w:val="none" w:color="auto" w:sz="0" w:space="0"/>
              </w:rPr>
              <w:t>招聘计划</w:t>
            </w:r>
          </w:p>
        </w:tc>
        <w:tc>
          <w:tcPr>
            <w:tcW w:w="910" w:type="dxa"/>
            <w:tcBorders>
              <w:top w:val="single" w:color="000000" w:sz="4" w:space="0"/>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b w:val="0"/>
                <w:i w:val="0"/>
                <w:caps w:val="0"/>
                <w:color w:val="333333"/>
                <w:spacing w:val="0"/>
                <w:sz w:val="15"/>
                <w:szCs w:val="15"/>
                <w:bdr w:val="none" w:color="auto" w:sz="0" w:space="0"/>
              </w:rPr>
              <w:t>笔试成绩</w:t>
            </w:r>
          </w:p>
        </w:tc>
        <w:tc>
          <w:tcPr>
            <w:tcW w:w="689" w:type="dxa"/>
            <w:tcBorders>
              <w:top w:val="single" w:color="000000" w:sz="4" w:space="0"/>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b w:val="0"/>
                <w:i w:val="0"/>
                <w:caps w:val="0"/>
                <w:color w:val="333333"/>
                <w:spacing w:val="0"/>
                <w:sz w:val="15"/>
                <w:szCs w:val="15"/>
                <w:bdr w:val="none" w:color="auto" w:sz="0" w:space="0"/>
              </w:rPr>
              <w:t>面试成绩</w:t>
            </w:r>
          </w:p>
        </w:tc>
        <w:tc>
          <w:tcPr>
            <w:tcW w:w="1034" w:type="dxa"/>
            <w:tcBorders>
              <w:top w:val="single" w:color="000000" w:sz="4" w:space="0"/>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b w:val="0"/>
                <w:i w:val="0"/>
                <w:caps w:val="0"/>
                <w:color w:val="333333"/>
                <w:spacing w:val="0"/>
                <w:sz w:val="15"/>
                <w:szCs w:val="15"/>
                <w:bdr w:val="none" w:color="auto" w:sz="0" w:space="0"/>
              </w:rPr>
              <w:t>总成绩（按笔试和面试各占50%折算后）</w:t>
            </w:r>
          </w:p>
        </w:tc>
        <w:tc>
          <w:tcPr>
            <w:tcW w:w="1117" w:type="dxa"/>
            <w:tcBorders>
              <w:top w:val="single" w:color="000000" w:sz="4" w:space="0"/>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b w:val="0"/>
                <w:i w:val="0"/>
                <w:caps w:val="0"/>
                <w:color w:val="333333"/>
                <w:spacing w:val="0"/>
                <w:sz w:val="15"/>
                <w:szCs w:val="15"/>
                <w:bdr w:val="none" w:color="auto" w:sz="0" w:space="0"/>
              </w:rPr>
              <w:t>进入考察范围标识</w:t>
            </w:r>
          </w:p>
        </w:tc>
      </w:tr>
      <w:tr>
        <w:tblPrEx>
          <w:shd w:val="clear"/>
          <w:tblLayout w:type="fixed"/>
          <w:tblCellMar>
            <w:top w:w="0" w:type="dxa"/>
            <w:left w:w="0" w:type="dxa"/>
            <w:bottom w:w="0" w:type="dxa"/>
            <w:right w:w="0" w:type="dxa"/>
          </w:tblCellMar>
        </w:tblPrEx>
        <w:trPr>
          <w:trHeight w:val="226" w:hRule="atLeast"/>
          <w:tblCellSpacing w:w="0" w:type="dxa"/>
        </w:trPr>
        <w:tc>
          <w:tcPr>
            <w:tcW w:w="924"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333333"/>
                <w:spacing w:val="0"/>
                <w:sz w:val="16"/>
                <w:szCs w:val="16"/>
                <w:bdr w:val="none" w:color="auto" w:sz="0" w:space="0"/>
              </w:rPr>
              <w:t>韩晓婷</w:t>
            </w:r>
          </w:p>
        </w:tc>
        <w:tc>
          <w:tcPr>
            <w:tcW w:w="1586"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333333"/>
                <w:spacing w:val="0"/>
                <w:sz w:val="16"/>
                <w:szCs w:val="16"/>
                <w:bdr w:val="none" w:color="auto" w:sz="0" w:space="0"/>
              </w:rPr>
              <w:t>威海市中心医院</w:t>
            </w:r>
          </w:p>
        </w:tc>
        <w:tc>
          <w:tcPr>
            <w:tcW w:w="182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333333"/>
                <w:spacing w:val="0"/>
                <w:sz w:val="16"/>
                <w:szCs w:val="16"/>
                <w:bdr w:val="none" w:color="auto" w:sz="0" w:space="0"/>
              </w:rPr>
              <w:t>乳腺外科医生岗位</w:t>
            </w:r>
          </w:p>
        </w:tc>
        <w:tc>
          <w:tcPr>
            <w:tcW w:w="882"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333333"/>
                <w:spacing w:val="0"/>
                <w:sz w:val="16"/>
                <w:szCs w:val="16"/>
                <w:bdr w:val="none" w:color="auto" w:sz="0" w:space="0"/>
              </w:rPr>
              <w:t>1</w:t>
            </w:r>
          </w:p>
        </w:tc>
        <w:tc>
          <w:tcPr>
            <w:tcW w:w="910"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333333"/>
                <w:spacing w:val="0"/>
                <w:sz w:val="16"/>
                <w:szCs w:val="16"/>
                <w:bdr w:val="none" w:color="auto" w:sz="0" w:space="0"/>
              </w:rPr>
              <w:t>66.20</w:t>
            </w:r>
          </w:p>
        </w:tc>
        <w:tc>
          <w:tcPr>
            <w:tcW w:w="689"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333333"/>
                <w:spacing w:val="0"/>
                <w:sz w:val="16"/>
                <w:szCs w:val="16"/>
                <w:bdr w:val="none" w:color="auto" w:sz="0" w:space="0"/>
              </w:rPr>
              <w:t>88.80</w:t>
            </w:r>
          </w:p>
        </w:tc>
        <w:tc>
          <w:tcPr>
            <w:tcW w:w="1034"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333333"/>
                <w:spacing w:val="0"/>
                <w:sz w:val="16"/>
                <w:szCs w:val="16"/>
                <w:bdr w:val="none" w:color="auto" w:sz="0" w:space="0"/>
              </w:rPr>
              <w:t>77.50</w:t>
            </w:r>
          </w:p>
        </w:tc>
        <w:tc>
          <w:tcPr>
            <w:tcW w:w="1117"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333333"/>
                <w:spacing w:val="0"/>
                <w:sz w:val="16"/>
                <w:szCs w:val="16"/>
                <w:bdr w:val="none" w:color="auto" w:sz="0" w:space="0"/>
              </w:rPr>
              <w:t>√</w:t>
            </w:r>
          </w:p>
        </w:tc>
      </w:tr>
      <w:tr>
        <w:tblPrEx>
          <w:shd w:val="clear"/>
          <w:tblLayout w:type="fixed"/>
          <w:tblCellMar>
            <w:top w:w="0" w:type="dxa"/>
            <w:left w:w="0" w:type="dxa"/>
            <w:bottom w:w="0" w:type="dxa"/>
            <w:right w:w="0" w:type="dxa"/>
          </w:tblCellMar>
        </w:tblPrEx>
        <w:trPr>
          <w:trHeight w:val="226" w:hRule="atLeast"/>
          <w:tblCellSpacing w:w="0" w:type="dxa"/>
        </w:trPr>
        <w:tc>
          <w:tcPr>
            <w:tcW w:w="924"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333333"/>
                <w:spacing w:val="0"/>
                <w:sz w:val="16"/>
                <w:szCs w:val="16"/>
                <w:bdr w:val="none" w:color="auto" w:sz="0" w:space="0"/>
              </w:rPr>
              <w:t>于仁芳</w:t>
            </w:r>
          </w:p>
        </w:tc>
        <w:tc>
          <w:tcPr>
            <w:tcW w:w="1586"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333333"/>
                <w:spacing w:val="0"/>
                <w:sz w:val="16"/>
                <w:szCs w:val="16"/>
                <w:bdr w:val="none" w:color="auto" w:sz="0" w:space="0"/>
              </w:rPr>
              <w:t>威海市中心医院</w:t>
            </w:r>
          </w:p>
        </w:tc>
        <w:tc>
          <w:tcPr>
            <w:tcW w:w="182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333333"/>
                <w:spacing w:val="0"/>
                <w:sz w:val="16"/>
                <w:szCs w:val="16"/>
                <w:bdr w:val="none" w:color="auto" w:sz="0" w:space="0"/>
              </w:rPr>
              <w:t>消化内科医生岗位B</w:t>
            </w:r>
          </w:p>
        </w:tc>
        <w:tc>
          <w:tcPr>
            <w:tcW w:w="882"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333333"/>
                <w:spacing w:val="0"/>
                <w:sz w:val="16"/>
                <w:szCs w:val="16"/>
                <w:bdr w:val="none" w:color="auto" w:sz="0" w:space="0"/>
              </w:rPr>
              <w:t>2</w:t>
            </w:r>
          </w:p>
        </w:tc>
        <w:tc>
          <w:tcPr>
            <w:tcW w:w="910"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333333"/>
                <w:spacing w:val="0"/>
                <w:sz w:val="16"/>
                <w:szCs w:val="16"/>
                <w:bdr w:val="none" w:color="auto" w:sz="0" w:space="0"/>
              </w:rPr>
              <w:t>70.00</w:t>
            </w:r>
          </w:p>
        </w:tc>
        <w:tc>
          <w:tcPr>
            <w:tcW w:w="689"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333333"/>
                <w:spacing w:val="0"/>
                <w:sz w:val="16"/>
                <w:szCs w:val="16"/>
                <w:bdr w:val="none" w:color="auto" w:sz="0" w:space="0"/>
              </w:rPr>
              <w:t>86.00</w:t>
            </w:r>
          </w:p>
        </w:tc>
        <w:tc>
          <w:tcPr>
            <w:tcW w:w="1034"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333333"/>
                <w:spacing w:val="0"/>
                <w:sz w:val="16"/>
                <w:szCs w:val="16"/>
                <w:bdr w:val="none" w:color="auto" w:sz="0" w:space="0"/>
              </w:rPr>
              <w:t>78.00</w:t>
            </w:r>
          </w:p>
        </w:tc>
        <w:tc>
          <w:tcPr>
            <w:tcW w:w="1117"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333333"/>
                <w:spacing w:val="0"/>
                <w:sz w:val="16"/>
                <w:szCs w:val="16"/>
                <w:bdr w:val="none" w:color="auto" w:sz="0" w:space="0"/>
              </w:rPr>
              <w:t>√</w:t>
            </w:r>
          </w:p>
        </w:tc>
      </w:tr>
      <w:tr>
        <w:tblPrEx>
          <w:shd w:val="clear"/>
          <w:tblLayout w:type="fixed"/>
          <w:tblCellMar>
            <w:top w:w="0" w:type="dxa"/>
            <w:left w:w="0" w:type="dxa"/>
            <w:bottom w:w="0" w:type="dxa"/>
            <w:right w:w="0" w:type="dxa"/>
          </w:tblCellMar>
        </w:tblPrEx>
        <w:trPr>
          <w:trHeight w:val="226" w:hRule="atLeast"/>
          <w:tblCellSpacing w:w="0" w:type="dxa"/>
        </w:trPr>
        <w:tc>
          <w:tcPr>
            <w:tcW w:w="924" w:type="dxa"/>
            <w:tcBorders>
              <w:top w:val="nil"/>
              <w:left w:val="single" w:color="000000" w:sz="4" w:space="0"/>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333333"/>
                <w:spacing w:val="0"/>
                <w:sz w:val="16"/>
                <w:szCs w:val="16"/>
                <w:bdr w:val="none" w:color="auto" w:sz="0" w:space="0"/>
              </w:rPr>
              <w:t>姜鹏</w:t>
            </w:r>
          </w:p>
        </w:tc>
        <w:tc>
          <w:tcPr>
            <w:tcW w:w="1586"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333333"/>
                <w:spacing w:val="0"/>
                <w:sz w:val="16"/>
                <w:szCs w:val="16"/>
                <w:bdr w:val="none" w:color="auto" w:sz="0" w:space="0"/>
              </w:rPr>
              <w:t>威海市中心医院</w:t>
            </w:r>
          </w:p>
        </w:tc>
        <w:tc>
          <w:tcPr>
            <w:tcW w:w="1821"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333333"/>
                <w:spacing w:val="0"/>
                <w:sz w:val="16"/>
                <w:szCs w:val="16"/>
                <w:bdr w:val="none" w:color="auto" w:sz="0" w:space="0"/>
              </w:rPr>
              <w:t>消化内科医生岗位B</w:t>
            </w:r>
          </w:p>
        </w:tc>
        <w:tc>
          <w:tcPr>
            <w:tcW w:w="882"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333333"/>
                <w:spacing w:val="0"/>
                <w:sz w:val="16"/>
                <w:szCs w:val="16"/>
                <w:bdr w:val="none" w:color="auto" w:sz="0" w:space="0"/>
              </w:rPr>
              <w:t>2</w:t>
            </w:r>
          </w:p>
        </w:tc>
        <w:tc>
          <w:tcPr>
            <w:tcW w:w="910"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333333"/>
                <w:spacing w:val="0"/>
                <w:sz w:val="16"/>
                <w:szCs w:val="16"/>
                <w:bdr w:val="none" w:color="auto" w:sz="0" w:space="0"/>
              </w:rPr>
              <w:t>55.80</w:t>
            </w:r>
          </w:p>
        </w:tc>
        <w:tc>
          <w:tcPr>
            <w:tcW w:w="689"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333333"/>
                <w:spacing w:val="0"/>
                <w:sz w:val="16"/>
                <w:szCs w:val="16"/>
                <w:bdr w:val="none" w:color="auto" w:sz="0" w:space="0"/>
              </w:rPr>
              <w:t>87.00</w:t>
            </w:r>
          </w:p>
        </w:tc>
        <w:tc>
          <w:tcPr>
            <w:tcW w:w="1034"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333333"/>
                <w:spacing w:val="0"/>
                <w:sz w:val="16"/>
                <w:szCs w:val="16"/>
                <w:bdr w:val="none" w:color="auto" w:sz="0" w:space="0"/>
              </w:rPr>
              <w:t>71.40</w:t>
            </w:r>
          </w:p>
        </w:tc>
        <w:tc>
          <w:tcPr>
            <w:tcW w:w="1117" w:type="dxa"/>
            <w:tcBorders>
              <w:top w:val="nil"/>
              <w:left w:val="nil"/>
              <w:bottom w:val="single" w:color="000000" w:sz="4" w:space="0"/>
              <w:right w:val="single" w:color="000000" w:sz="4" w:space="0"/>
            </w:tcBorders>
            <w:shd w:val="clear"/>
            <w:tcMar>
              <w:left w:w="88" w:type="dxa"/>
              <w:right w:w="8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b w:val="0"/>
                <w:i w:val="0"/>
                <w:caps w:val="0"/>
                <w:color w:val="333333"/>
                <w:spacing w:val="0"/>
                <w:sz w:val="16"/>
                <w:szCs w:val="16"/>
                <w:bdr w:val="none" w:color="auto" w:sz="0" w:space="0"/>
              </w:rPr>
              <w:t>√</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556B2"/>
    <w:rsid w:val="537556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2017-10-16T10:03:00Z</dcterms:created>
  <dc:creator>ASUS</dc:creator>
  <cp:lastModifiedBy>ASUS</cp:lastModifiedBy>
  <dcterms:modified xsi:type="dcterms:W3CDTF">2017-10-16T10:03:18Z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