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DAF3FD"/>
        <w:spacing w:before="0" w:beforeAutospacing="0" w:after="0" w:afterAutospacing="0"/>
        <w:ind w:left="0" w:firstLine="0"/>
        <w:jc w:val="center"/>
        <w:rPr>
          <w:rFonts w:ascii="黑体" w:hAnsi="宋体" w:eastAsia="黑体" w:cs="黑体"/>
          <w:b w:val="0"/>
          <w:i w:val="0"/>
          <w:caps w:val="0"/>
          <w:color w:val="FF6633"/>
          <w:spacing w:val="0"/>
          <w:sz w:val="30"/>
          <w:szCs w:val="30"/>
        </w:rPr>
      </w:pPr>
      <w:r>
        <w:rPr>
          <w:rFonts w:ascii="黑体" w:hAnsi="宋体" w:eastAsia="黑体" w:cs="黑体"/>
          <w:b w:val="0"/>
          <w:i w:val="0"/>
          <w:caps w:val="0"/>
          <w:color w:val="FF6633"/>
          <w:spacing w:val="0"/>
          <w:sz w:val="30"/>
          <w:szCs w:val="30"/>
          <w:shd w:val="clear" w:fill="DAF3FD"/>
        </w:rPr>
        <w:t>2017年浙江传媒学院人才招聘需求计划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9000" w:type="dxa"/>
        <w:tblInd w:w="0" w:type="dxa"/>
        <w:shd w:val="clear" w:color="auto" w:fill="DAF3FD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3412"/>
        <w:gridCol w:w="876"/>
        <w:gridCol w:w="1128"/>
        <w:gridCol w:w="1407"/>
        <w:gridCol w:w="1460"/>
      </w:tblGrid>
      <w:tr>
        <w:tblPrEx>
          <w:shd w:val="clear" w:color="auto" w:fill="DAF3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bookmarkStart w:id="0" w:name="_GoBack"/>
            <w:r>
              <w:rPr>
                <w:rFonts w:ascii="Batang" w:hAnsi="Batang" w:eastAsia="Batang" w:cs="Batang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  <w:t>人才类型</w:t>
            </w:r>
          </w:p>
        </w:tc>
        <w:tc>
          <w:tcPr>
            <w:tcW w:w="3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Batang" w:hAnsi="Batang" w:eastAsia="Batang" w:cs="Batang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  <w:t>人才分类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Batang" w:hAnsi="Batang" w:eastAsia="Batang" w:cs="Batang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  <w:t>年龄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Batang" w:hAnsi="Batang" w:eastAsia="Batang" w:cs="Batang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  <w:t>购房安家补贴（万元）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Batang" w:hAnsi="Batang" w:eastAsia="Batang" w:cs="Batang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  <w:t>科研与创作项目经费（万元）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Batang" w:hAnsi="Batang" w:eastAsia="Batang" w:cs="Batang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  <w:t>其他待遇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3" w:hRule="atLeast"/>
        </w:trPr>
        <w:tc>
          <w:tcPr>
            <w:tcW w:w="7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Batang" w:hAnsi="Batang" w:eastAsia="Batang" w:cs="Batang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第一层次领军人才</w:t>
            </w:r>
          </w:p>
        </w:tc>
        <w:tc>
          <w:tcPr>
            <w:tcW w:w="34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Batang" w:hAnsi="Batang" w:eastAsia="Batang" w:cs="Batang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国家“特支计划”领军人才、教育部“长江学者”特聘教授、国家“千人计划”入选者、百千万人才工程国家级人选、国家自然科学基金杰出青年基金获得者、国家自然（社会）科学基金重大项目负责人、国务院学科评议组成员、全国杰出专业技术人才、国家级教学名师奖获得者、浙江省特级专家，或其他相当于上述层次的人才项目入选者及相当水平的海外人才等</w:t>
            </w:r>
          </w:p>
        </w:tc>
        <w:tc>
          <w:tcPr>
            <w:tcW w:w="8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Batang" w:hAnsi="Batang" w:eastAsia="Batang" w:cs="Batang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55周岁以下</w:t>
            </w:r>
          </w:p>
        </w:tc>
        <w:tc>
          <w:tcPr>
            <w:tcW w:w="11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Batang" w:hAnsi="Batang" w:eastAsia="Batang" w:cs="Batang"/>
                <w:b w:val="0"/>
                <w:i w:val="0"/>
                <w:caps w:val="0"/>
                <w:color w:val="333333"/>
                <w:spacing w:val="0"/>
                <w:sz w:val="17"/>
                <w:szCs w:val="17"/>
                <w:lang w:val="en-US"/>
              </w:rPr>
              <w:t>300-500或人才房一套</w:t>
            </w:r>
          </w:p>
        </w:tc>
        <w:tc>
          <w:tcPr>
            <w:tcW w:w="14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Batang" w:hAnsi="Batang" w:eastAsia="Batang" w:cs="Batang"/>
                <w:b w:val="0"/>
                <w:i w:val="0"/>
                <w:caps w:val="0"/>
                <w:color w:val="333333"/>
                <w:spacing w:val="0"/>
                <w:sz w:val="17"/>
                <w:szCs w:val="17"/>
                <w:lang w:val="en-US"/>
              </w:rPr>
              <w:t>100-200</w:t>
            </w:r>
          </w:p>
        </w:tc>
        <w:tc>
          <w:tcPr>
            <w:tcW w:w="14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Batang" w:hAnsi="Batang" w:eastAsia="Batang" w:cs="Batang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首聘期内享受特殊津贴30万元/年（五年）；租房补贴5000元/月（两年）</w:t>
            </w:r>
          </w:p>
        </w:tc>
      </w:tr>
      <w:tr>
        <w:tblPrEx>
          <w:shd w:val="clear" w:color="auto" w:fill="DAF3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3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1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4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shd w:val="clear" w:color="auto" w:fill="DAF3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8" w:hRule="atLeast"/>
        </w:trPr>
        <w:tc>
          <w:tcPr>
            <w:tcW w:w="7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Batang" w:hAnsi="Batang" w:eastAsia="Batang" w:cs="Batang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第二层次拔尖人才A类</w:t>
            </w:r>
          </w:p>
        </w:tc>
        <w:tc>
          <w:tcPr>
            <w:tcW w:w="34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Batang" w:hAnsi="Batang" w:eastAsia="Batang" w:cs="Batang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全国宣传文化系统“四个一批”人才、国家“特支计划”青年拔尖人才、教育部“长江学者”青年项目入选者、浙江省“钱江学者”特聘教授、国家“青年千人计划”入选者、国家有突出贡献中青年专家、国家自然科学基金优秀青年基金获得者、教育部重大攻关项目负责人、国家自然（社会）科学基金重点项目负责人、浙江省“千人计划”入选者、浙江省“151人才工程”第一层次（重点）资助人员，或其他相当于上述层次的人才项目入选者及相当水平的海外人才等</w:t>
            </w:r>
          </w:p>
        </w:tc>
        <w:tc>
          <w:tcPr>
            <w:tcW w:w="8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Batang" w:hAnsi="Batang" w:eastAsia="Batang" w:cs="Batang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50周岁以下</w:t>
            </w:r>
          </w:p>
        </w:tc>
        <w:tc>
          <w:tcPr>
            <w:tcW w:w="11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Batang" w:hAnsi="Batang" w:eastAsia="Batang" w:cs="Batang"/>
                <w:b w:val="0"/>
                <w:i w:val="0"/>
                <w:caps w:val="0"/>
                <w:color w:val="333333"/>
                <w:spacing w:val="0"/>
                <w:sz w:val="17"/>
                <w:szCs w:val="17"/>
                <w:lang w:val="en-US"/>
              </w:rPr>
              <w:t>150-300或人才房一套</w:t>
            </w:r>
          </w:p>
        </w:tc>
        <w:tc>
          <w:tcPr>
            <w:tcW w:w="14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Batang" w:hAnsi="Batang" w:eastAsia="Batang" w:cs="Batang"/>
                <w:b w:val="0"/>
                <w:i w:val="0"/>
                <w:caps w:val="0"/>
                <w:color w:val="333333"/>
                <w:spacing w:val="0"/>
                <w:sz w:val="17"/>
                <w:szCs w:val="17"/>
                <w:lang w:val="en-US"/>
              </w:rPr>
              <w:t>60-100</w:t>
            </w:r>
          </w:p>
        </w:tc>
        <w:tc>
          <w:tcPr>
            <w:tcW w:w="14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Batang" w:hAnsi="Batang" w:eastAsia="Batang" w:cs="Batang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首聘期内享受特殊津贴20万元/年（五年）；租房补贴4000元/月（两年）</w:t>
            </w:r>
          </w:p>
        </w:tc>
      </w:tr>
      <w:tr>
        <w:tblPrEx>
          <w:shd w:val="clear" w:color="auto" w:fill="DAF3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3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1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4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shd w:val="clear" w:color="auto" w:fill="DAF3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atLeast"/>
        </w:trPr>
        <w:tc>
          <w:tcPr>
            <w:tcW w:w="7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Batang" w:hAnsi="Batang" w:eastAsia="Batang" w:cs="Batang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第二层次拔尖人才B类</w:t>
            </w:r>
          </w:p>
        </w:tc>
        <w:tc>
          <w:tcPr>
            <w:tcW w:w="34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Batang" w:hAnsi="Batang" w:eastAsia="Batang" w:cs="Batang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浙江省宣传文化系统“五个一批”人才、浙江省“151人才工程”第一层次资助人员、教育部“新世纪优秀人才支持计划”入选者、享受国务院政府特殊津贴人员、全国百篇优秀博士论文获得者，或其他相当于上述层次的人才项目入选者及相当水平的海外人才等</w:t>
            </w:r>
          </w:p>
        </w:tc>
        <w:tc>
          <w:tcPr>
            <w:tcW w:w="8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Batang" w:hAnsi="Batang" w:eastAsia="Batang" w:cs="Batang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50周岁以下</w:t>
            </w:r>
          </w:p>
        </w:tc>
        <w:tc>
          <w:tcPr>
            <w:tcW w:w="11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Batang" w:hAnsi="Batang" w:eastAsia="Batang" w:cs="Batang"/>
                <w:b w:val="0"/>
                <w:i w:val="0"/>
                <w:caps w:val="0"/>
                <w:color w:val="333333"/>
                <w:spacing w:val="0"/>
                <w:sz w:val="17"/>
                <w:szCs w:val="17"/>
                <w:lang w:val="en-US"/>
              </w:rPr>
              <w:t>100-150或人才房一套</w:t>
            </w:r>
          </w:p>
        </w:tc>
        <w:tc>
          <w:tcPr>
            <w:tcW w:w="14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Batang" w:hAnsi="Batang" w:eastAsia="Batang" w:cs="Batang"/>
                <w:b w:val="0"/>
                <w:i w:val="0"/>
                <w:caps w:val="0"/>
                <w:color w:val="333333"/>
                <w:spacing w:val="0"/>
                <w:sz w:val="17"/>
                <w:szCs w:val="17"/>
                <w:lang w:val="en-US"/>
              </w:rPr>
              <w:t>30-60</w:t>
            </w:r>
          </w:p>
        </w:tc>
        <w:tc>
          <w:tcPr>
            <w:tcW w:w="14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Batang" w:hAnsi="Batang" w:eastAsia="Batang" w:cs="Batang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首聘期内享受特殊津贴10万元/年（五年）；租房补贴4000元/月（两年）</w:t>
            </w:r>
          </w:p>
        </w:tc>
      </w:tr>
      <w:tr>
        <w:tblPrEx>
          <w:shd w:val="clear" w:color="auto" w:fill="DAF3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3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1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4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7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Batang" w:hAnsi="Batang" w:eastAsia="Batang" w:cs="Batang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第三层次杰出青年人才</w:t>
            </w:r>
          </w:p>
        </w:tc>
        <w:tc>
          <w:tcPr>
            <w:tcW w:w="34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Batang" w:hAnsi="Batang" w:eastAsia="Batang" w:cs="Batang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具有博士学位或硕士学位且正高职称，有较好的教学能力和学术研究能力；浙江省“151人才工程”第二层次资助人员，或其他相当于上述层次的人才项目入选者</w:t>
            </w:r>
          </w:p>
        </w:tc>
        <w:tc>
          <w:tcPr>
            <w:tcW w:w="8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Batang" w:hAnsi="Batang" w:eastAsia="Batang" w:cs="Batang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45周岁以下</w:t>
            </w:r>
          </w:p>
        </w:tc>
        <w:tc>
          <w:tcPr>
            <w:tcW w:w="11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Batang" w:hAnsi="Batang" w:eastAsia="Batang" w:cs="Batang"/>
                <w:b w:val="0"/>
                <w:i w:val="0"/>
                <w:caps w:val="0"/>
                <w:color w:val="333333"/>
                <w:spacing w:val="0"/>
                <w:sz w:val="17"/>
                <w:szCs w:val="17"/>
                <w:lang w:val="en-US"/>
              </w:rPr>
              <w:t>50-100</w:t>
            </w:r>
          </w:p>
        </w:tc>
        <w:tc>
          <w:tcPr>
            <w:tcW w:w="14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Batang" w:hAnsi="Batang" w:eastAsia="Batang" w:cs="Batang"/>
                <w:b w:val="0"/>
                <w:i w:val="0"/>
                <w:caps w:val="0"/>
                <w:color w:val="333333"/>
                <w:spacing w:val="0"/>
                <w:sz w:val="17"/>
                <w:szCs w:val="17"/>
                <w:lang w:val="en-US"/>
              </w:rPr>
              <w:t>10月30日</w:t>
            </w:r>
          </w:p>
        </w:tc>
        <w:tc>
          <w:tcPr>
            <w:tcW w:w="14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Batang" w:hAnsi="Batang" w:eastAsia="Batang" w:cs="Batang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首聘期内享受特殊津贴6万元/年（五年）；租房补贴3000元/月（两年）</w:t>
            </w:r>
          </w:p>
        </w:tc>
      </w:tr>
      <w:tr>
        <w:tblPrEx>
          <w:shd w:val="clear" w:color="auto" w:fill="DAF3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3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1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4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Batang" w:hAnsi="Batang" w:eastAsia="Batang" w:cs="Batang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特优（特需）博士</w:t>
            </w:r>
          </w:p>
        </w:tc>
        <w:tc>
          <w:tcPr>
            <w:tcW w:w="34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Batang" w:hAnsi="Batang" w:eastAsia="Batang" w:cs="Batang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具有博士学位；有较好的教学能力和学术研究潜力</w:t>
            </w:r>
          </w:p>
        </w:tc>
        <w:tc>
          <w:tcPr>
            <w:tcW w:w="8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Batang" w:hAnsi="Batang" w:eastAsia="Batang" w:cs="Batang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40周岁以下</w:t>
            </w:r>
          </w:p>
        </w:tc>
        <w:tc>
          <w:tcPr>
            <w:tcW w:w="11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Batang" w:hAnsi="Batang" w:eastAsia="Batang" w:cs="Batang"/>
                <w:b w:val="0"/>
                <w:i w:val="0"/>
                <w:caps w:val="0"/>
                <w:color w:val="333333"/>
                <w:spacing w:val="0"/>
                <w:sz w:val="17"/>
                <w:szCs w:val="17"/>
                <w:lang w:val="en-US"/>
              </w:rPr>
              <w:t>30-50</w:t>
            </w:r>
          </w:p>
        </w:tc>
        <w:tc>
          <w:tcPr>
            <w:tcW w:w="14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Batang" w:hAnsi="Batang" w:eastAsia="Batang" w:cs="Batang"/>
                <w:b w:val="0"/>
                <w:i w:val="0"/>
                <w:caps w:val="0"/>
                <w:color w:val="333333"/>
                <w:spacing w:val="0"/>
                <w:sz w:val="17"/>
                <w:szCs w:val="17"/>
                <w:lang w:val="en-US"/>
              </w:rPr>
              <w:t>5月10日</w:t>
            </w:r>
          </w:p>
        </w:tc>
        <w:tc>
          <w:tcPr>
            <w:tcW w:w="14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Batang" w:hAnsi="Batang" w:eastAsia="Batang" w:cs="Batang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租房补贴2000元/月（两年）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7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3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1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4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shd w:val="clear" w:color="auto" w:fill="DAF3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Batang" w:hAnsi="Batang" w:eastAsia="Batang" w:cs="Batang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普通博士</w:t>
            </w:r>
          </w:p>
        </w:tc>
        <w:tc>
          <w:tcPr>
            <w:tcW w:w="3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Batang" w:hAnsi="Batang" w:eastAsia="Batang" w:cs="Batang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具有博士学位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Batang" w:hAnsi="Batang" w:eastAsia="Batang" w:cs="Batang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35周岁以下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Batang" w:hAnsi="Batang" w:eastAsia="Batang" w:cs="Batang"/>
                <w:b w:val="0"/>
                <w:i w:val="0"/>
                <w:caps w:val="0"/>
                <w:color w:val="333333"/>
                <w:spacing w:val="0"/>
                <w:sz w:val="17"/>
                <w:szCs w:val="17"/>
                <w:lang w:val="en-US"/>
              </w:rPr>
              <w:t>20-30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Batang" w:hAnsi="Batang" w:eastAsia="Batang" w:cs="Batang"/>
                <w:b w:val="0"/>
                <w:i w:val="0"/>
                <w:caps w:val="0"/>
                <w:color w:val="333333"/>
                <w:spacing w:val="0"/>
                <w:sz w:val="17"/>
                <w:szCs w:val="17"/>
                <w:lang w:val="en-US"/>
              </w:rPr>
              <w:t>3月5日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Batang" w:hAnsi="Batang" w:eastAsia="Batang" w:cs="Batang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2000元/月（两年）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Batang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F4121"/>
    <w:rsid w:val="2D3F41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2017-09-21T10:47:00Z</dcterms:created>
  <dc:creator>ASUS</dc:creator>
  <cp:lastModifiedBy>ASUS</cp:lastModifiedBy>
  <dcterms:modified xsi:type="dcterms:W3CDTF">2017-09-21T10:47:29Z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