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54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1678C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678C0"/>
          <w:spacing w:val="0"/>
          <w:sz w:val="30"/>
          <w:szCs w:val="30"/>
          <w:bdr w:val="none" w:color="auto" w:sz="0" w:space="0"/>
          <w:shd w:val="clear" w:fill="FFFFFF"/>
        </w:rPr>
        <w:t>2017年玉环市各级机关考试录用公务员拟录用名单公示4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72"/>
        <w:gridCol w:w="2603"/>
        <w:gridCol w:w="1295"/>
        <w:gridCol w:w="1403"/>
        <w:gridCol w:w="985"/>
        <w:gridCol w:w="953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玉环市发展和改革局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10201152626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金听雨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玉环市畜牧兽医局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检验检疫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10201152819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A4658"/>
    <w:rsid w:val="5D0A4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2017-09-06T05:43:00Z</dcterms:created>
  <dc:creator>ASUS</dc:creator>
  <cp:lastModifiedBy>ASUS</cp:lastModifiedBy>
  <dcterms:modified xsi:type="dcterms:W3CDTF">2017-09-06T05:43:57Z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