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60"/>
      </w:tblGrid>
      <w:tr w:rsidR="00C10A03" w:rsidRPr="00C10A03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60"/>
            </w:tblGrid>
            <w:tr w:rsidR="00C10A03" w:rsidRPr="00C10A03">
              <w:trPr>
                <w:trHeight w:val="646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0A03" w:rsidRPr="00C10A03" w:rsidRDefault="00C10A03" w:rsidP="00C10A03">
                  <w:pPr>
                    <w:widowControl/>
                    <w:spacing w:line="480" w:lineRule="auto"/>
                    <w:jc w:val="center"/>
                    <w:rPr>
                      <w:rFonts w:ascii="宋体" w:eastAsia="宋体" w:hAnsi="宋体" w:cs="宋体"/>
                      <w:b/>
                      <w:bCs/>
                      <w:color w:val="222222"/>
                      <w:kern w:val="0"/>
                      <w:sz w:val="28"/>
                      <w:szCs w:val="28"/>
                    </w:rPr>
                  </w:pPr>
                  <w:r w:rsidRPr="00C10A03">
                    <w:rPr>
                      <w:rFonts w:ascii="宋体" w:eastAsia="宋体" w:hAnsi="宋体" w:cs="宋体" w:hint="eastAsia"/>
                      <w:b/>
                      <w:bCs/>
                      <w:color w:val="222222"/>
                      <w:kern w:val="0"/>
                      <w:sz w:val="28"/>
                      <w:szCs w:val="28"/>
                    </w:rPr>
                    <w:t xml:space="preserve">郯城县部分事业单位2017年考选工作人员核减计划公告 </w:t>
                  </w:r>
                </w:p>
              </w:tc>
            </w:tr>
            <w:tr w:rsidR="00C10A03" w:rsidRPr="00C10A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0A03" w:rsidRPr="00C10A03" w:rsidRDefault="00C10A03" w:rsidP="00C10A0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35"/>
                      <w:szCs w:val="35"/>
                    </w:rPr>
                  </w:pPr>
                </w:p>
              </w:tc>
            </w:tr>
            <w:tr w:rsidR="00C10A03" w:rsidRPr="00C10A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根据《郯城县部分事业单位2017年考选工作人员简章》和市招考制度有关要求，按照“对最终确定的符合条件的报考人数达不到考选岗位计划录用人数3倍的，经公开考选工作领导小组研究，按1:3的比例相应核减录用计划”的相关规定，经县事业单位公开招考领导小组研究决定，对未达到规定比例的招聘岗位计划进行核减（详见附件）。</w:t>
                  </w:r>
                </w:p>
                <w:p w:rsid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特此公告。</w:t>
                  </w: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附件：郯城县部分事业单位2017年考选工作人员核减招聘计划情况表</w:t>
                  </w: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郯城县人力资源和社会保障局</w:t>
                  </w:r>
                </w:p>
                <w:p w:rsid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2017年9月11日</w:t>
                  </w: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附件：</w:t>
                  </w:r>
                </w:p>
                <w:p w:rsidR="00C10A03" w:rsidRPr="00C10A03" w:rsidRDefault="00C10A03" w:rsidP="00C10A03">
                  <w:pPr>
                    <w:widowControl/>
                    <w:spacing w:line="360" w:lineRule="auto"/>
                    <w:jc w:val="left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</w:pPr>
                  <w:r w:rsidRPr="00C10A03"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35"/>
                      <w:szCs w:val="35"/>
                    </w:rPr>
                    <w:t>2017年度郯城县部分事业单位公开招聘工作人员核减招聘计划情况表</w:t>
                  </w:r>
                </w:p>
                <w:tbl>
                  <w:tblPr>
                    <w:tblW w:w="91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0"/>
                    <w:gridCol w:w="2880"/>
                    <w:gridCol w:w="1620"/>
                    <w:gridCol w:w="1260"/>
                    <w:gridCol w:w="1260"/>
                    <w:gridCol w:w="1440"/>
                  </w:tblGrid>
                  <w:tr w:rsidR="00C10A03" w:rsidRPr="00C10A03" w:rsidTr="00C10A03">
                    <w:trPr>
                      <w:tblCellSpacing w:w="0" w:type="dxa"/>
                    </w:trPr>
                    <w:tc>
                      <w:tcPr>
                        <w:tcW w:w="72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lastRenderedPageBreak/>
                          <w:t>序号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招聘单位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岗位名称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招聘计划数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核减计划数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核减后计划数</w:t>
                        </w:r>
                      </w:p>
                    </w:tc>
                  </w:tr>
                  <w:tr w:rsidR="00C10A03" w:rsidRPr="00C10A03" w:rsidTr="00C10A03">
                    <w:trPr>
                      <w:tblCellSpacing w:w="0" w:type="dxa"/>
                    </w:trPr>
                    <w:tc>
                      <w:tcPr>
                        <w:tcW w:w="720" w:type="dxa"/>
                        <w:noWrap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郯城县电子商务服务中心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经济管理岗位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0</w:t>
                        </w:r>
                      </w:p>
                    </w:tc>
                  </w:tr>
                  <w:tr w:rsidR="00C10A03" w:rsidRPr="00C10A03" w:rsidTr="00C10A03">
                    <w:trPr>
                      <w:tblCellSpacing w:w="0" w:type="dxa"/>
                    </w:trPr>
                    <w:tc>
                      <w:tcPr>
                        <w:tcW w:w="720" w:type="dxa"/>
                        <w:noWrap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2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郯城县电子商务服务中心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文秘岗位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0</w:t>
                        </w:r>
                      </w:p>
                    </w:tc>
                  </w:tr>
                  <w:tr w:rsidR="00C10A03" w:rsidRPr="00C10A03" w:rsidTr="00C10A03">
                    <w:trPr>
                      <w:tblCellSpacing w:w="0" w:type="dxa"/>
                    </w:trPr>
                    <w:tc>
                      <w:tcPr>
                        <w:tcW w:w="720" w:type="dxa"/>
                        <w:noWrap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3</w:t>
                        </w:r>
                      </w:p>
                    </w:tc>
                    <w:tc>
                      <w:tcPr>
                        <w:tcW w:w="288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郯城县社会保险事务管理中心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财政金融岗位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  <w:hideMark/>
                      </w:tcPr>
                      <w:p w:rsidR="00C10A03" w:rsidRPr="00C10A03" w:rsidRDefault="00C10A03" w:rsidP="00C10A03">
                        <w:pPr>
                          <w:widowControl/>
                          <w:jc w:val="center"/>
                          <w:rPr>
                            <w:rFonts w:ascii="微软雅黑" w:eastAsia="微软雅黑" w:hAnsi="微软雅黑" w:cs="宋体"/>
                            <w:kern w:val="0"/>
                            <w:sz w:val="35"/>
                            <w:szCs w:val="35"/>
                          </w:rPr>
                        </w:pPr>
                        <w:r w:rsidRPr="00C10A03">
                          <w:rPr>
                            <w:rFonts w:ascii="微软雅黑" w:eastAsia="微软雅黑" w:hAnsi="微软雅黑" w:cs="宋体" w:hint="eastAsia"/>
                            <w:kern w:val="0"/>
                            <w:sz w:val="35"/>
                            <w:szCs w:val="35"/>
                          </w:rPr>
                          <w:t>0</w:t>
                        </w:r>
                      </w:p>
                    </w:tc>
                  </w:tr>
                </w:tbl>
                <w:p w:rsidR="00C10A03" w:rsidRPr="00C10A03" w:rsidRDefault="00C10A03" w:rsidP="00C10A0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5A5A5A"/>
                      <w:kern w:val="0"/>
                      <w:sz w:val="35"/>
                      <w:szCs w:val="35"/>
                    </w:rPr>
                  </w:pPr>
                </w:p>
              </w:tc>
            </w:tr>
          </w:tbl>
          <w:p w:rsidR="00C10A03" w:rsidRPr="00C10A03" w:rsidRDefault="00C10A03" w:rsidP="00C10A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5"/>
                <w:szCs w:val="35"/>
              </w:rPr>
            </w:pPr>
          </w:p>
        </w:tc>
      </w:tr>
      <w:tr w:rsidR="00C10A03" w:rsidRPr="00C10A0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60"/>
            </w:tblGrid>
            <w:tr w:rsidR="00C10A03" w:rsidRPr="00C10A03">
              <w:trPr>
                <w:trHeight w:val="646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10A03" w:rsidRPr="00C10A03" w:rsidRDefault="00C10A03" w:rsidP="00C10A0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5B554E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 w:rsidR="00C10A03" w:rsidRPr="00C10A03" w:rsidRDefault="00C10A03" w:rsidP="00C10A0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35"/>
                <w:szCs w:val="35"/>
              </w:rPr>
            </w:pPr>
          </w:p>
        </w:tc>
      </w:tr>
    </w:tbl>
    <w:p w:rsidR="009D34ED" w:rsidRDefault="00C10A03">
      <w:r w:rsidRPr="00C10A03">
        <w:rPr>
          <w:rFonts w:ascii="微软雅黑" w:eastAsia="微软雅黑" w:hAnsi="微软雅黑" w:cs="宋体"/>
          <w:kern w:val="0"/>
          <w:sz w:val="35"/>
          <w:szCs w:val="35"/>
        </w:rPr>
        <w:pict/>
      </w:r>
    </w:p>
    <w:sectPr w:rsidR="009D34ED" w:rsidSect="00C10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CB" w:rsidRDefault="009969CB" w:rsidP="00C10A03">
      <w:r>
        <w:separator/>
      </w:r>
    </w:p>
  </w:endnote>
  <w:endnote w:type="continuationSeparator" w:id="0">
    <w:p w:rsidR="009969CB" w:rsidRDefault="009969CB" w:rsidP="00C10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CB" w:rsidRDefault="009969CB" w:rsidP="00C10A03">
      <w:r>
        <w:separator/>
      </w:r>
    </w:p>
  </w:footnote>
  <w:footnote w:type="continuationSeparator" w:id="0">
    <w:p w:rsidR="009969CB" w:rsidRDefault="009969CB" w:rsidP="00C10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A03"/>
    <w:rsid w:val="009969CB"/>
    <w:rsid w:val="009D34ED"/>
    <w:rsid w:val="00C1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A03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0A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C10A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10A0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2017-09-11T19:10:00Z</dcterms:created>
  <dcterms:modified xsi:type="dcterms:W3CDTF">2017-09-11T19:11:00Z</dcterms:modified>
</cp:coreProperties>
</file>