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Pr="00F47452" w:rsidRDefault="001B37DF" w:rsidP="001B37DF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47452">
        <w:rPr>
          <w:rFonts w:ascii="黑体" w:eastAsia="黑体" w:hAnsi="黑体" w:hint="eastAsia"/>
          <w:sz w:val="32"/>
          <w:szCs w:val="32"/>
        </w:rPr>
        <w:t>附件2</w:t>
      </w:r>
    </w:p>
    <w:p w:rsidR="001B37DF" w:rsidRPr="006B30B8" w:rsidRDefault="001B37DF" w:rsidP="001B37DF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B30B8">
        <w:rPr>
          <w:rFonts w:ascii="方正小标宋简体" w:eastAsia="方正小标宋简体" w:hAnsi="华文中宋" w:hint="eastAsia"/>
          <w:sz w:val="44"/>
          <w:szCs w:val="44"/>
        </w:rPr>
        <w:t>天津市住房公积金管理中心2017年下半年</w:t>
      </w:r>
    </w:p>
    <w:p w:rsidR="001B37DF" w:rsidRPr="006B30B8" w:rsidRDefault="001B37DF" w:rsidP="001B37DF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B30B8">
        <w:rPr>
          <w:rFonts w:ascii="方正小标宋简体" w:eastAsia="方正小标宋简体" w:hAnsi="华文中宋" w:hint="eastAsia"/>
          <w:sz w:val="44"/>
          <w:szCs w:val="44"/>
        </w:rPr>
        <w:t>事业单位公开招聘招考专业目录</w:t>
      </w:r>
    </w:p>
    <w:p w:rsidR="001B37DF" w:rsidRPr="003379C2" w:rsidRDefault="001B37DF" w:rsidP="001B37DF">
      <w:pPr>
        <w:spacing w:line="560" w:lineRule="exact"/>
        <w:ind w:firstLine="630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1B37DF" w:rsidRPr="006B30B8" w:rsidRDefault="001B37DF" w:rsidP="001B37DF">
      <w:pPr>
        <w:spacing w:line="560" w:lineRule="exact"/>
        <w:ind w:firstLine="630"/>
        <w:rPr>
          <w:rFonts w:ascii="黑体" w:eastAsia="黑体" w:hAnsi="黑体" w:hint="eastAsia"/>
          <w:sz w:val="32"/>
          <w:szCs w:val="32"/>
        </w:rPr>
      </w:pPr>
      <w:r w:rsidRPr="006B30B8">
        <w:rPr>
          <w:rFonts w:ascii="黑体" w:eastAsia="黑体" w:hAnsi="黑体" w:hint="eastAsia"/>
          <w:sz w:val="32"/>
          <w:szCs w:val="32"/>
        </w:rPr>
        <w:t>一、本科专业目录：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经济学，经济统计学，国民经济学，财政学，税收学，金融学，金融工程，投资学，金融数学，信用管理，经济与金融；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统计学，应用统计学；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会计学，财务管理，审计学；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法学</w:t>
      </w:r>
    </w:p>
    <w:p w:rsidR="001B37DF" w:rsidRPr="006B30B8" w:rsidRDefault="001B37DF" w:rsidP="001B37DF">
      <w:pPr>
        <w:spacing w:line="560" w:lineRule="exact"/>
        <w:ind w:firstLine="630"/>
        <w:rPr>
          <w:rFonts w:ascii="黑体" w:eastAsia="黑体" w:hAnsi="黑体" w:hint="eastAsia"/>
          <w:sz w:val="32"/>
          <w:szCs w:val="32"/>
        </w:rPr>
      </w:pPr>
      <w:r w:rsidRPr="006B30B8">
        <w:rPr>
          <w:rFonts w:ascii="黑体" w:eastAsia="黑体" w:hAnsi="黑体" w:hint="eastAsia"/>
          <w:sz w:val="32"/>
          <w:szCs w:val="32"/>
        </w:rPr>
        <w:t>二、研究生专业目录：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政治经济学，西方经济学，世界经济，国民经济学，区域经济学，财政学，金融学，产业经济学，劳动经济学，统计学，数量经济学，金融，应用统计，资产评估，审计；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统计学；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会计学，财务管理，会计硕士，</w:t>
      </w:r>
      <w:r w:rsidRPr="003379C2">
        <w:rPr>
          <w:rFonts w:eastAsia="仿宋_GB2312" w:hint="eastAsia"/>
          <w:sz w:val="32"/>
          <w:szCs w:val="32"/>
        </w:rPr>
        <w:t>CFO</w:t>
      </w:r>
      <w:r w:rsidRPr="003379C2">
        <w:rPr>
          <w:rFonts w:eastAsia="仿宋_GB2312" w:hint="eastAsia"/>
          <w:sz w:val="32"/>
          <w:szCs w:val="32"/>
        </w:rPr>
        <w:t>，</w:t>
      </w:r>
      <w:r w:rsidRPr="003379C2">
        <w:rPr>
          <w:rFonts w:eastAsia="仿宋_GB2312" w:hint="eastAsia"/>
          <w:sz w:val="32"/>
          <w:szCs w:val="32"/>
        </w:rPr>
        <w:t>CPA</w:t>
      </w:r>
      <w:r w:rsidRPr="003379C2">
        <w:rPr>
          <w:rFonts w:eastAsia="仿宋_GB2312" w:hint="eastAsia"/>
          <w:sz w:val="32"/>
          <w:szCs w:val="32"/>
        </w:rPr>
        <w:t>，管理会计与管理控制方向，审计与企业内控方向，</w:t>
      </w:r>
      <w:r w:rsidRPr="003379C2">
        <w:rPr>
          <w:rFonts w:eastAsia="仿宋_GB2312" w:hint="eastAsia"/>
          <w:sz w:val="32"/>
          <w:szCs w:val="32"/>
        </w:rPr>
        <w:t>CFO</w:t>
      </w:r>
      <w:r w:rsidRPr="003379C2">
        <w:rPr>
          <w:rFonts w:eastAsia="仿宋_GB2312" w:hint="eastAsia"/>
          <w:sz w:val="32"/>
          <w:szCs w:val="32"/>
        </w:rPr>
        <w:t>方向，税务管理方向，高级金融分析与风险管理师，高级注册会计师方向；</w:t>
      </w:r>
    </w:p>
    <w:p w:rsidR="001B37DF" w:rsidRPr="003379C2" w:rsidRDefault="001B37DF" w:rsidP="001B37DF">
      <w:pPr>
        <w:spacing w:line="560" w:lineRule="exact"/>
        <w:ind w:firstLine="630"/>
        <w:rPr>
          <w:rFonts w:eastAsia="仿宋_GB2312" w:hint="eastAsia"/>
          <w:sz w:val="32"/>
          <w:szCs w:val="32"/>
        </w:rPr>
      </w:pPr>
      <w:r w:rsidRPr="003379C2">
        <w:rPr>
          <w:rFonts w:eastAsia="仿宋_GB2312" w:hint="eastAsia"/>
          <w:sz w:val="32"/>
          <w:szCs w:val="32"/>
        </w:rPr>
        <w:t>法学理论，宪法学与行政法学，民商法学，诉讼法学，经济法学，法律硕士（非法学），法律硕士（法学）</w:t>
      </w:r>
    </w:p>
    <w:p w:rsidR="0070453B" w:rsidRDefault="0070453B"/>
    <w:sectPr w:rsidR="00704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3B" w:rsidRDefault="0070453B" w:rsidP="001B37DF">
      <w:r>
        <w:separator/>
      </w:r>
    </w:p>
  </w:endnote>
  <w:endnote w:type="continuationSeparator" w:id="1">
    <w:p w:rsidR="0070453B" w:rsidRDefault="0070453B" w:rsidP="001B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3B" w:rsidRDefault="0070453B" w:rsidP="001B37DF">
      <w:r>
        <w:separator/>
      </w:r>
    </w:p>
  </w:footnote>
  <w:footnote w:type="continuationSeparator" w:id="1">
    <w:p w:rsidR="0070453B" w:rsidRDefault="0070453B" w:rsidP="001B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 w:rsidP="001B37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DF" w:rsidRDefault="001B3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7DF"/>
    <w:rsid w:val="001B37DF"/>
    <w:rsid w:val="0070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王虹</dc:creator>
  <cp:keywords/>
  <dc:description/>
  <cp:lastModifiedBy>王虹</cp:lastModifiedBy>
  <cp:revision>2</cp:revision>
  <dcterms:created xsi:type="dcterms:W3CDTF">2017-08-31T08:51:00Z</dcterms:created>
  <dcterms:modified xsi:type="dcterms:W3CDTF">2017-08-31T08:51:00Z</dcterms:modified>
</cp:coreProperties>
</file>