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2F9FF"/>
        </w:rPr>
        <w:t>进入体检环节人员名单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A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组（12人）：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吴文飞、李慧（130827198910270018）、周荣升、唐文涛、胡静波、赵朋伟、刘东磊、张乐、周广义、丁斌、孟昕、才加弟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B组（10人）：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苏伯涵、蒋铁宇、寇炎、田越岐、刘孟境、王博、徐虎峥、贾浩然、石旭伦、董明照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C组（15人）：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张笑雨、任子苑、荣婕、姜欢、张颖、刘亚男、田秀伶、张超、李秀伟、王颖、张立敏、郑颖、张金凤、刘晓庆、邓慧伶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D组（15人）：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2F9FF"/>
        </w:rPr>
        <w:t>郭剑桥、张议文、宋月、王倩倩、张丽、任静慧、丁婷婷、毛慧敏、房金楠、王宇航、张晶晶、郑琦新、高艳君、苏玉菲、王猛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