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bookmarkStart w:id="0" w:name="_GoBack"/>
      <w:bookmarkEnd w:id="0"/>
      <w:r>
        <w:rPr>
          <w:rStyle w:val="4"/>
          <w:rFonts w:hint="eastAsia" w:ascii="宋体" w:hAnsi="宋体" w:eastAsia="宋体" w:cs="宋体"/>
          <w:color w:val="333333"/>
          <w:sz w:val="36"/>
          <w:szCs w:val="36"/>
        </w:rPr>
        <w:t>国家民族事务委员会</w:t>
      </w: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</w:rPr>
        <w:t>2018</w:t>
      </w:r>
      <w:r>
        <w:rPr>
          <w:rStyle w:val="4"/>
          <w:rFonts w:hint="eastAsia" w:ascii="宋体" w:hAnsi="宋体" w:eastAsia="宋体" w:cs="宋体"/>
          <w:color w:val="333333"/>
          <w:sz w:val="36"/>
          <w:szCs w:val="36"/>
        </w:rPr>
        <w:t>年度拟录用公务员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eastAsia" w:ascii="宋体" w:hAnsi="宋体" w:eastAsia="宋体" w:cs="宋体"/>
          <w:color w:val="333333"/>
          <w:sz w:val="36"/>
          <w:szCs w:val="36"/>
        </w:rPr>
        <w:t>和参公单位工作人员名单</w:t>
      </w:r>
    </w:p>
    <w:p>
      <w:pPr>
        <w:pStyle w:val="2"/>
        <w:keepNext w:val="0"/>
        <w:keepLines w:val="0"/>
        <w:widowControl/>
        <w:suppressLineNumbers w:val="0"/>
        <w:spacing w:line="615" w:lineRule="atLeast"/>
        <w:jc w:val="center"/>
      </w:pPr>
      <w:r>
        <w:rPr>
          <w:rStyle w:val="4"/>
          <w:rFonts w:hint="default" w:ascii="Times New Roman" w:hAnsi="Times New Roman" w:eastAsia="微软雅黑" w:cs="Times New Roman"/>
          <w:color w:val="333333"/>
          <w:sz w:val="36"/>
          <w:szCs w:val="36"/>
        </w:rPr>
        <w:t> </w:t>
      </w:r>
    </w:p>
    <w:tbl>
      <w:tblPr>
        <w:tblStyle w:val="5"/>
        <w:tblW w:w="9896" w:type="dxa"/>
        <w:jc w:val="center"/>
        <w:tblCellSpacing w:w="15" w:type="dxa"/>
        <w:tblInd w:w="-66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74"/>
        <w:gridCol w:w="1353"/>
        <w:gridCol w:w="1142"/>
        <w:gridCol w:w="559"/>
        <w:gridCol w:w="1611"/>
        <w:gridCol w:w="1036"/>
        <w:gridCol w:w="1194"/>
        <w:gridCol w:w="242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50" w:hRule="atLeast"/>
          <w:tblCellSpacing w:w="15" w:type="dxa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序号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拟录用职位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姓名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性别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准考证号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学历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毕业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院校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615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工作经历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5" w:hRule="atLeast"/>
          <w:tblCellSpacing w:w="15" w:type="dxa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>1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文化宣传司综合处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曲齐天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>108170020506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大学本科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中国青年政治学院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 xml:space="preserve">201407-201706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北京市顺义区赵全营镇北郎中村委会大学生村官（村委会主任助理）</w:t>
            </w: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 xml:space="preserve">,201710-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北京兴农天力农机服务专业合作社助理办职员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0" w:hRule="atLeast"/>
          <w:tblCellSpacing w:w="15" w:type="dxa"/>
          <w:jc w:val="center"/>
        </w:trPr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>4</w:t>
            </w:r>
          </w:p>
        </w:tc>
        <w:tc>
          <w:tcPr>
            <w:tcW w:w="1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民族理论政策研究室研究一处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周航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男</w:t>
            </w:r>
          </w:p>
        </w:tc>
        <w:tc>
          <w:tcPr>
            <w:tcW w:w="1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>108111631715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博士研究生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  <w:jc w:val="center"/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</w:rPr>
              <w:t>中国政法大学</w:t>
            </w:r>
          </w:p>
        </w:tc>
        <w:tc>
          <w:tcPr>
            <w:tcW w:w="2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60" w:lineRule="atLeast"/>
            </w:pPr>
            <w:r>
              <w:rPr>
                <w:rFonts w:hint="default" w:ascii="Times New Roman" w:hAnsi="Times New Roman" w:eastAsia="微软雅黑" w:cs="Times New Roman"/>
                <w:color w:val="333333"/>
                <w:sz w:val="18"/>
                <w:szCs w:val="18"/>
              </w:rPr>
              <w:t xml:space="preserve">201409-201509 </w:t>
            </w:r>
            <w:r>
              <w:rPr>
                <w:rFonts w:hint="eastAsia" w:ascii="宋体" w:hAnsi="宋体" w:eastAsia="宋体" w:cs="宋体"/>
                <w:color w:val="333333"/>
                <w:sz w:val="18"/>
                <w:szCs w:val="18"/>
              </w:rPr>
              <w:t>河南鑫磊文化传媒有限公司文秘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7D61D26"/>
    <w:rsid w:val="27D61D26"/>
    <w:rsid w:val="60FE360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2018-06-28T03:20:00Z</dcterms:created>
  <dc:creator>娜娜1413443272</dc:creator>
  <cp:lastModifiedBy>娜娜1413443272</cp:lastModifiedBy>
  <dcterms:modified xsi:type="dcterms:W3CDTF">2018-06-28T03:22:16Z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