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6A" w:rsidRDefault="00883F6A" w:rsidP="00883F6A">
      <w:pPr>
        <w:jc w:val="left"/>
        <w:rPr>
          <w:rFonts w:ascii="黑体" w:eastAsia="黑体" w:hAnsi="黑体" w:cs="黑体"/>
          <w:sz w:val="32"/>
          <w:szCs w:val="32"/>
        </w:rPr>
      </w:pPr>
      <w:r>
        <w:rPr>
          <w:rFonts w:ascii="黑体" w:eastAsia="黑体" w:hAnsi="黑体" w:cs="黑体" w:hint="eastAsia"/>
          <w:sz w:val="32"/>
          <w:szCs w:val="32"/>
        </w:rPr>
        <w:t>附件1</w:t>
      </w:r>
    </w:p>
    <w:p w:rsidR="00883F6A" w:rsidRDefault="00883F6A" w:rsidP="00883F6A">
      <w:pPr>
        <w:jc w:val="center"/>
        <w:rPr>
          <w:rFonts w:ascii="黑体" w:eastAsia="黑体" w:hAnsi="黑体" w:cs="黑体"/>
          <w:sz w:val="44"/>
          <w:szCs w:val="44"/>
        </w:rPr>
      </w:pPr>
      <w:r w:rsidRPr="00BA6284">
        <w:rPr>
          <w:rFonts w:ascii="黑体" w:eastAsia="黑体" w:hAnsi="黑体" w:cs="黑体" w:hint="eastAsia"/>
          <w:sz w:val="44"/>
          <w:szCs w:val="44"/>
        </w:rPr>
        <w:t>2018年龙岩市事业单位专业技术人才（企业专才）岗位需求表</w:t>
      </w:r>
    </w:p>
    <w:p w:rsidR="00883F6A" w:rsidRDefault="00883F6A" w:rsidP="00883F6A">
      <w:pPr>
        <w:jc w:val="center"/>
        <w:rPr>
          <w:rFonts w:ascii="黑体" w:eastAsia="黑体" w:hAnsi="黑体" w:cs="黑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28"/>
        <w:gridCol w:w="1530"/>
        <w:gridCol w:w="714"/>
        <w:gridCol w:w="1896"/>
        <w:gridCol w:w="1260"/>
        <w:gridCol w:w="2423"/>
        <w:gridCol w:w="3932"/>
      </w:tblGrid>
      <w:tr w:rsidR="00883F6A" w:rsidTr="00303FCC">
        <w:trPr>
          <w:trHeight w:val="659"/>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2228"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企业名称</w:t>
            </w:r>
          </w:p>
        </w:tc>
        <w:tc>
          <w:tcPr>
            <w:tcW w:w="1530"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拟招岗位</w:t>
            </w:r>
          </w:p>
        </w:tc>
        <w:tc>
          <w:tcPr>
            <w:tcW w:w="714"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拟招</w:t>
            </w:r>
          </w:p>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人数</w:t>
            </w:r>
          </w:p>
        </w:tc>
        <w:tc>
          <w:tcPr>
            <w:tcW w:w="1896"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拟招专业</w:t>
            </w:r>
          </w:p>
        </w:tc>
        <w:tc>
          <w:tcPr>
            <w:tcW w:w="1260"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毕业院校要求</w:t>
            </w:r>
          </w:p>
        </w:tc>
        <w:tc>
          <w:tcPr>
            <w:tcW w:w="2423"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可提供哪些额外政策</w:t>
            </w:r>
          </w:p>
        </w:tc>
        <w:tc>
          <w:tcPr>
            <w:tcW w:w="3932" w:type="dxa"/>
            <w:vAlign w:val="center"/>
          </w:tcPr>
          <w:p w:rsidR="00883F6A" w:rsidRDefault="00883F6A" w:rsidP="00303FCC">
            <w:pPr>
              <w:spacing w:line="240" w:lineRule="atLeast"/>
              <w:jc w:val="center"/>
              <w:rPr>
                <w:rFonts w:ascii="仿宋_GB2312" w:eastAsia="仿宋_GB2312" w:hAnsi="仿宋_GB2312" w:cs="仿宋_GB2312"/>
                <w:b/>
                <w:bCs/>
                <w:sz w:val="24"/>
              </w:rPr>
            </w:pPr>
            <w:r>
              <w:rPr>
                <w:rFonts w:ascii="仿宋_GB2312" w:eastAsia="仿宋_GB2312" w:hAnsi="仿宋_GB2312" w:cs="仿宋_GB2312" w:hint="eastAsia"/>
                <w:b/>
                <w:bCs/>
                <w:sz w:val="24"/>
              </w:rPr>
              <w:t>其他要求</w:t>
            </w:r>
          </w:p>
        </w:tc>
      </w:tr>
      <w:tr w:rsidR="00883F6A" w:rsidTr="00303FCC">
        <w:trPr>
          <w:trHeight w:val="1433"/>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228"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紫金矿业集团矿冶设计研究院</w:t>
            </w:r>
          </w:p>
        </w:tc>
        <w:tc>
          <w:tcPr>
            <w:tcW w:w="1530"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项目负责人</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矿物加工工程</w:t>
            </w:r>
          </w:p>
        </w:tc>
        <w:tc>
          <w:tcPr>
            <w:tcW w:w="1260" w:type="dxa"/>
            <w:vAlign w:val="center"/>
          </w:tcPr>
          <w:p w:rsidR="00883F6A" w:rsidRDefault="00883F6A" w:rsidP="00303FCC">
            <w:pPr>
              <w:jc w:val="center"/>
              <w:rPr>
                <w:rFonts w:ascii="仿宋" w:eastAsia="仿宋" w:hAnsi="仿宋" w:cs="仿宋"/>
                <w:sz w:val="24"/>
              </w:rPr>
            </w:pPr>
            <w:r>
              <w:rPr>
                <w:rFonts w:ascii="仿宋" w:eastAsia="仿宋" w:hAnsi="仿宋" w:cs="仿宋" w:hint="eastAsia"/>
                <w:sz w:val="24"/>
              </w:rPr>
              <w:t>中南大学</w:t>
            </w:r>
          </w:p>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东北大学</w:t>
            </w:r>
          </w:p>
        </w:tc>
        <w:tc>
          <w:tcPr>
            <w:tcW w:w="2423" w:type="dxa"/>
            <w:vMerge w:val="restart"/>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薪资待遇：16万元人民币（税前）左右；住宿；符合条件可帮助申请紫金矿业集团低品位难处理黄金资源综合利用国家重点实验室进站</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90"/>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228"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紫金矿业集团矿冶设计研究院</w:t>
            </w:r>
          </w:p>
        </w:tc>
        <w:tc>
          <w:tcPr>
            <w:tcW w:w="1530"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项目负责人</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冶金工程</w:t>
            </w:r>
          </w:p>
        </w:tc>
        <w:tc>
          <w:tcPr>
            <w:tcW w:w="1260" w:type="dxa"/>
            <w:vAlign w:val="center"/>
          </w:tcPr>
          <w:p w:rsidR="00883F6A" w:rsidRDefault="00883F6A" w:rsidP="00303FCC">
            <w:pPr>
              <w:jc w:val="center"/>
              <w:rPr>
                <w:rFonts w:ascii="仿宋" w:eastAsia="仿宋" w:hAnsi="仿宋" w:cs="仿宋"/>
                <w:sz w:val="24"/>
              </w:rPr>
            </w:pPr>
            <w:r>
              <w:rPr>
                <w:rFonts w:ascii="仿宋" w:eastAsia="仿宋" w:hAnsi="仿宋" w:cs="仿宋" w:hint="eastAsia"/>
                <w:sz w:val="24"/>
              </w:rPr>
              <w:t>中南大学</w:t>
            </w:r>
          </w:p>
          <w:p w:rsidR="00883F6A" w:rsidRDefault="00883F6A" w:rsidP="00303FCC">
            <w:pPr>
              <w:jc w:val="center"/>
              <w:rPr>
                <w:rFonts w:ascii="仿宋_GB2312" w:eastAsia="仿宋_GB2312" w:hAnsi="仿宋_GB2312" w:cs="仿宋_GB2312"/>
                <w:sz w:val="24"/>
              </w:rPr>
            </w:pPr>
            <w:r>
              <w:rPr>
                <w:rFonts w:ascii="仿宋" w:eastAsia="仿宋" w:hAnsi="仿宋" w:cs="仿宋" w:hint="eastAsia"/>
                <w:sz w:val="24"/>
              </w:rPr>
              <w:t>东北大学</w:t>
            </w:r>
          </w:p>
        </w:tc>
        <w:tc>
          <w:tcPr>
            <w:tcW w:w="2423" w:type="dxa"/>
            <w:vMerge/>
            <w:vAlign w:val="center"/>
          </w:tcPr>
          <w:p w:rsidR="00883F6A" w:rsidRDefault="00883F6A" w:rsidP="00303FCC">
            <w:pPr>
              <w:spacing w:line="240" w:lineRule="atLeast"/>
              <w:jc w:val="center"/>
              <w:rPr>
                <w:rFonts w:ascii="仿宋_GB2312" w:eastAsia="仿宋_GB2312" w:hAnsi="仿宋_GB2312" w:cs="仿宋_GB2312"/>
                <w:sz w:val="24"/>
              </w:rPr>
            </w:pP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888"/>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紫金铜业有限公司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科研</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冶金专业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以上大学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年薪15万以上，特别优秀人才可另行商议</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948"/>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紫金铜业有限公司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科研</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以上大学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年薪15万以上，特别优秀人才可另行商议</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1093"/>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228" w:type="dxa"/>
            <w:vAlign w:val="center"/>
          </w:tcPr>
          <w:p w:rsidR="00883F6A" w:rsidRDefault="00883F6A" w:rsidP="00303FCC">
            <w:pPr>
              <w:spacing w:line="240" w:lineRule="atLeast"/>
              <w:jc w:val="center"/>
              <w:rPr>
                <w:rFonts w:ascii="仿宋" w:eastAsia="仿宋" w:hAnsi="仿宋" w:cs="仿宋"/>
                <w:sz w:val="24"/>
              </w:rPr>
            </w:pPr>
            <w:r>
              <w:rPr>
                <w:rFonts w:ascii="仿宋_GB2312" w:eastAsia="仿宋_GB2312" w:hAnsi="仿宋_GB2312" w:cs="仿宋_GB2312" w:hint="eastAsia"/>
                <w:sz w:val="24"/>
              </w:rPr>
              <w:t>福建龙净环保股份有限公司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脱硫设计</w:t>
            </w:r>
          </w:p>
          <w:p w:rsidR="00883F6A" w:rsidRDefault="00883F6A" w:rsidP="00303FCC">
            <w:pPr>
              <w:spacing w:line="240" w:lineRule="atLeast"/>
              <w:jc w:val="center"/>
              <w:rPr>
                <w:rFonts w:ascii="仿宋" w:eastAsia="仿宋" w:hAnsi="仿宋" w:cs="仿宋"/>
                <w:sz w:val="24"/>
              </w:rPr>
            </w:pP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 w:eastAsia="仿宋" w:hAnsi="仿宋" w:cs="仿宋"/>
                <w:sz w:val="24"/>
              </w:rPr>
            </w:pPr>
            <w:r>
              <w:rPr>
                <w:rFonts w:ascii="仿宋_GB2312" w:eastAsia="仿宋_GB2312" w:hAnsi="仿宋_GB2312" w:cs="仿宋_GB2312" w:hint="eastAsia"/>
                <w:sz w:val="24"/>
              </w:rPr>
              <w:t>化学、化工、热能与动力、环境工程类</w:t>
            </w:r>
          </w:p>
        </w:tc>
        <w:tc>
          <w:tcPr>
            <w:tcW w:w="1260" w:type="dxa"/>
            <w:vAlign w:val="center"/>
          </w:tcPr>
          <w:p w:rsidR="00883F6A" w:rsidRDefault="00883F6A" w:rsidP="00303FCC">
            <w:pPr>
              <w:spacing w:line="240" w:lineRule="atLeast"/>
              <w:jc w:val="center"/>
              <w:rPr>
                <w:rFonts w:ascii="仿宋" w:eastAsia="仿宋" w:hAnsi="仿宋" w:cs="仿宋"/>
                <w:sz w:val="24"/>
              </w:rPr>
            </w:pPr>
            <w:r>
              <w:rPr>
                <w:rFonts w:ascii="仿宋_GB2312" w:eastAsia="仿宋_GB2312" w:hAnsi="仿宋_GB2312" w:cs="仿宋_GB2312" w:hint="eastAsia"/>
                <w:sz w:val="24"/>
              </w:rPr>
              <w:t>985、211以上大学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年薪15-20万（具体面议），提供住房，协助解决配偶就业，孩子就学等问题</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945"/>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6</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福建龙净环保股份有限公司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水处理产品研发、设计</w:t>
            </w:r>
          </w:p>
          <w:p w:rsidR="00883F6A" w:rsidRDefault="00883F6A" w:rsidP="00303FCC">
            <w:pPr>
              <w:spacing w:line="240" w:lineRule="atLeast"/>
              <w:jc w:val="center"/>
              <w:rPr>
                <w:rFonts w:ascii="仿宋_GB2312" w:eastAsia="仿宋_GB2312" w:hAnsi="仿宋_GB2312" w:cs="仿宋_GB2312"/>
                <w:sz w:val="24"/>
              </w:rPr>
            </w:pP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化工工程与工艺、能源化学、环境工程水处理方向及相关专业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不限</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年薪15-20万（具体面议），提供住房，协助解决配偶就业，孩子就学等问题</w:t>
            </w:r>
          </w:p>
        </w:tc>
        <w:tc>
          <w:tcPr>
            <w:tcW w:w="3932" w:type="dxa"/>
            <w:vAlign w:val="center"/>
          </w:tcPr>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1、有工业废水处理系统及产品开发与设计经验，能够独立完成工业废水系统及产品开发与设计工作，熟练掌握工业废水处理工程总体方案设计、工艺设计、系统设计、设备选型等相关计算、选型；</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熟练掌握调节、过滤、沉淀、浮上法等物理处理方法；混凝法、中和法、氧化还原法、化学沉淀法等化学处理方法；吸附法、离子交换法、膜分离法、气提法、萃取法等物化处理方法；好氧和厌氧等生物处理方法的选型与应用；</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3、有工业水处理工程项目设计3个以上成功业绩者优先；</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4、有注册公用设备工程师（给水排水）证书者优先考虑；</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5、英语能力突出者优先，能够适应出差工作，具有较好的组织协调、沟通能力。</w:t>
            </w:r>
          </w:p>
        </w:tc>
      </w:tr>
      <w:tr w:rsidR="00883F6A" w:rsidTr="00303FCC">
        <w:trPr>
          <w:trHeight w:val="736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福建龙净环保股份有限公司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VOCs治理环保产品研发、设计</w:t>
            </w:r>
          </w:p>
          <w:p w:rsidR="00883F6A" w:rsidRDefault="00883F6A" w:rsidP="00303FCC">
            <w:pPr>
              <w:spacing w:line="240" w:lineRule="atLeast"/>
              <w:jc w:val="center"/>
              <w:rPr>
                <w:rFonts w:ascii="仿宋_GB2312" w:eastAsia="仿宋_GB2312" w:hAnsi="仿宋_GB2312" w:cs="仿宋_GB2312"/>
                <w:sz w:val="24"/>
              </w:rPr>
            </w:pP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化工工程与工艺、建筑环境与设备工程、环境工程大气方向及相关专业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不限</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年薪15-20万（具体面议），提供住房，协助解决配偶就业，孩子就学等问题</w:t>
            </w:r>
          </w:p>
        </w:tc>
        <w:tc>
          <w:tcPr>
            <w:tcW w:w="3932" w:type="dxa"/>
            <w:vAlign w:val="center"/>
          </w:tcPr>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1、有VOCs治理系统及产品开发与设计经验，能够独立进行VOCs治理系统及产品开发与设计工作，熟练掌握VOCs污染治理工程总体方案设计、工艺设计、系统设计、设备选型等相关计算、选型技术；</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2、熟练掌握、精通VOCs活性炭吸附、脱附技术及选型，分子筛吸附及转轮浓缩技术的选型；</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3、熟练掌握、精通VOCs热力燃烧、蓄热燃烧、催化燃烧、蓄热催化燃烧技术，掌握燃烧炉设计及配套材料选择技术及VOCs系统安全设计技术；</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4、有石化行业VOCs治理项目工程经验，负责200万元及以上同类工程项目3个以上成功业绩者优先考虑；</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5、英语能力突出者优先，能够适应出差工作，具有较好的组织协调、沟通能力。</w:t>
            </w:r>
          </w:p>
        </w:tc>
      </w:tr>
      <w:tr w:rsidR="00883F6A" w:rsidTr="00303FCC">
        <w:trPr>
          <w:trHeight w:val="1345"/>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8</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福建龙净环保股份有限公司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化工研发工程师</w:t>
            </w:r>
          </w:p>
          <w:p w:rsidR="00883F6A" w:rsidRDefault="00883F6A" w:rsidP="00303FCC">
            <w:pPr>
              <w:spacing w:line="240" w:lineRule="atLeast"/>
              <w:jc w:val="center"/>
              <w:rPr>
                <w:rFonts w:ascii="仿宋_GB2312" w:eastAsia="仿宋_GB2312" w:hAnsi="仿宋_GB2312" w:cs="仿宋_GB2312"/>
                <w:sz w:val="24"/>
              </w:rPr>
            </w:pP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化工类相关专业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不限</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年薪15-20万（具体面议），提供住房，协助解决配偶就业，孩子就学等问题</w:t>
            </w:r>
          </w:p>
        </w:tc>
        <w:tc>
          <w:tcPr>
            <w:tcW w:w="3932" w:type="dxa"/>
            <w:vAlign w:val="center"/>
          </w:tcPr>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岗位职责：</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1、从事污染物治理工艺的研究和开发，如VOC、垃圾焚烧治理等；</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2、对新项目进行工艺设计，必要时参与项目中试并提交报告；</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3、能够把握行业发展趋势和动向，为公司发展提供技术支持。</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任职要求：</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1、有较强的理论基础和动手能力，熟练运用软件进行物料衡算、热量衡算等；</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2、有污染物治理项目中试及以上研发、运行相关经验者优先；</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3、具备较强的科研能力和敬业精神。</w:t>
            </w:r>
          </w:p>
        </w:tc>
      </w:tr>
      <w:tr w:rsidR="00883F6A" w:rsidTr="00303FCC">
        <w:trPr>
          <w:trHeight w:val="1020"/>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福建龙净环保股份有限公司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化工材料工程师</w:t>
            </w:r>
          </w:p>
          <w:p w:rsidR="00883F6A" w:rsidRDefault="00883F6A" w:rsidP="00303FCC">
            <w:pPr>
              <w:spacing w:line="240" w:lineRule="atLeast"/>
              <w:jc w:val="center"/>
              <w:rPr>
                <w:rFonts w:ascii="仿宋_GB2312" w:eastAsia="仿宋_GB2312" w:hAnsi="仿宋_GB2312" w:cs="仿宋_GB2312"/>
                <w:sz w:val="24"/>
              </w:rPr>
            </w:pP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高分子材料或化学专业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不限</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年薪15-20万（具体面议），提供住房，协助解决配偶就业，孩子就学等问题</w:t>
            </w:r>
          </w:p>
        </w:tc>
        <w:tc>
          <w:tcPr>
            <w:tcW w:w="3932" w:type="dxa"/>
            <w:vAlign w:val="center"/>
          </w:tcPr>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岗位职责：</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1、从事新材料的相关研究，如分子筛催化剂；</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2、对新材料的制备及其生产工艺进行研究，推动新材料研发从立项到产业化的进程；</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3、能够把握新材料的发展趋势和动向，为公司发展提供技术支持；</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任职要求：</w:t>
            </w:r>
          </w:p>
          <w:p w:rsidR="00883F6A" w:rsidRDefault="00883F6A" w:rsidP="00883F6A">
            <w:pPr>
              <w:numPr>
                <w:ilvl w:val="0"/>
                <w:numId w:val="1"/>
              </w:num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基础扎实，对研发工作有浓厚的兴趣；</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2、动手能力强，熟悉催化剂制备及性能检测；</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3、有分子筛催化剂研究及应用相关经验者优先；</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4、具备较强的科研能力和敬业精神。</w:t>
            </w:r>
          </w:p>
        </w:tc>
      </w:tr>
      <w:tr w:rsidR="00883F6A" w:rsidTr="00303FCC">
        <w:trPr>
          <w:trHeight w:val="1022"/>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kern w:val="0"/>
                <w:sz w:val="24"/>
              </w:rPr>
              <w:lastRenderedPageBreak/>
              <w:t>10</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福建宏贯路桥防腐科技有限公司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材料力学</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受力分析</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材料学或化学</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月薪3000-15000</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1687"/>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龙岩市海德馨汽车有限公司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研发工程师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汽车、电气、机械、液压、通信等相关专业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1.提供免费住房；</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2.纳入单位的“奋斗着体系”人才年薪20万以上+项目奖励</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3年以上相关工作经验</w:t>
            </w:r>
          </w:p>
        </w:tc>
      </w:tr>
      <w:tr w:rsidR="00883F6A" w:rsidTr="00303FCC">
        <w:trPr>
          <w:trHeight w:val="2547"/>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福建永强岩土股份有限公司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副总工程师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土木工程、</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岩土工程、地质、水文地质工程、海洋工程等</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最好985院校</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最低211院校</w:t>
            </w:r>
          </w:p>
        </w:tc>
        <w:tc>
          <w:tcPr>
            <w:tcW w:w="2423" w:type="dxa"/>
            <w:vAlign w:val="center"/>
          </w:tcPr>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1、完成科研项目研发、专利撰写等单项奖励；</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2、提供110m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住房一套；</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3、为引进人才家属提供就业岗位。</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工作时间不低于3年</w:t>
            </w:r>
          </w:p>
        </w:tc>
      </w:tr>
      <w:tr w:rsidR="00883F6A" w:rsidTr="00303FCC">
        <w:trPr>
          <w:trHeight w:val="2542"/>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lastRenderedPageBreak/>
              <w:t>13</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kern w:val="0"/>
                <w:sz w:val="24"/>
              </w:rPr>
              <w:t>福建逢兴机电设备有限公司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kern w:val="0"/>
                <w:sz w:val="24"/>
              </w:rPr>
              <w:t>研发工程师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电气自动化、</w:t>
            </w:r>
          </w:p>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机电一体化</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kern w:val="0"/>
                <w:sz w:val="24"/>
              </w:rPr>
              <w:t>不限</w:t>
            </w:r>
          </w:p>
        </w:tc>
        <w:tc>
          <w:tcPr>
            <w:tcW w:w="2423" w:type="dxa"/>
            <w:vAlign w:val="center"/>
          </w:tcPr>
          <w:p w:rsidR="00883F6A" w:rsidRDefault="00883F6A" w:rsidP="00303FCC">
            <w:pPr>
              <w:spacing w:line="2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1、年薪12万元起；</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kern w:val="0"/>
                <w:sz w:val="24"/>
              </w:rPr>
              <w:t>2、一次性提供5万元在龙岩新罗区内的购房补(需在公司服务十年)。</w:t>
            </w:r>
          </w:p>
        </w:tc>
        <w:tc>
          <w:tcPr>
            <w:tcW w:w="3932" w:type="dxa"/>
            <w:vAlign w:val="center"/>
          </w:tcPr>
          <w:p w:rsidR="00883F6A" w:rsidRDefault="00883F6A" w:rsidP="00303FCC">
            <w:pPr>
              <w:spacing w:line="2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1、熟悉0.4-40.5KV的高低压成套开关柜设备、主回路元器件设备的研发和制造工艺。</w:t>
            </w:r>
          </w:p>
          <w:p w:rsidR="00883F6A" w:rsidRDefault="00883F6A" w:rsidP="00303FCC">
            <w:pPr>
              <w:spacing w:line="2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2、了解35KV及以下输变电站及现场管理，专业技术强。</w:t>
            </w:r>
          </w:p>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kern w:val="0"/>
                <w:sz w:val="24"/>
              </w:rPr>
              <w:t>3、熟练运用cad、solidworks等相关设计软件。</w:t>
            </w:r>
          </w:p>
        </w:tc>
      </w:tr>
      <w:tr w:rsidR="00883F6A" w:rsidTr="00303FCC">
        <w:trPr>
          <w:trHeight w:val="777"/>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14</w:t>
            </w:r>
          </w:p>
        </w:tc>
        <w:tc>
          <w:tcPr>
            <w:tcW w:w="2228"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福建望诚电子有限公司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技术总监</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物联网、软件设计与开发</w:t>
            </w:r>
          </w:p>
        </w:tc>
        <w:tc>
          <w:tcPr>
            <w:tcW w:w="1260"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年薪5～20万元</w:t>
            </w:r>
          </w:p>
        </w:tc>
        <w:tc>
          <w:tcPr>
            <w:tcW w:w="3932" w:type="dxa"/>
            <w:vAlign w:val="center"/>
          </w:tcPr>
          <w:p w:rsidR="00883F6A" w:rsidRDefault="00883F6A" w:rsidP="00303FCC">
            <w:pPr>
              <w:spacing w:line="240" w:lineRule="atLeast"/>
              <w:jc w:val="center"/>
              <w:rPr>
                <w:rFonts w:ascii="仿宋_GB2312" w:eastAsia="仿宋_GB2312" w:hAnsi="仿宋_GB2312" w:cs="仿宋_GB2312"/>
                <w:kern w:val="0"/>
                <w:sz w:val="24"/>
              </w:rPr>
            </w:pPr>
            <w:r>
              <w:rPr>
                <w:rFonts w:ascii="仿宋_GB2312" w:eastAsia="仿宋_GB2312" w:hAnsi="仿宋_GB2312" w:cs="仿宋_GB2312" w:hint="eastAsia"/>
                <w:sz w:val="24"/>
              </w:rPr>
              <w:t>/</w:t>
            </w:r>
          </w:p>
        </w:tc>
      </w:tr>
      <w:tr w:rsidR="00883F6A" w:rsidTr="00303FCC">
        <w:trPr>
          <w:trHeight w:val="86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福建龙生生物科技有限公司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生产副总</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细胞生物学</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中国科学技术大学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年薪20-30万元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786"/>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福建龙生生物科技有限公司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研发副总</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生物医学</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工程</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中国科学技术大学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年薪20-30万元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69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17</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福建龙夏电子科技有限公司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半导体功率器件研发</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微电子</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年薪&gt;15万元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69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18</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福建龙夏电子科技有限公司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半导体功率器件应用</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电力电子</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年薪&gt;15万元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1178"/>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19</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福建强纶新材料股份有限公司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技术中心</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金属材料，</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高分子材料，</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复合材料</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211，例如“东华大学”等产业用纺织品专业</w:t>
            </w:r>
          </w:p>
        </w:tc>
        <w:tc>
          <w:tcPr>
            <w:tcW w:w="2423" w:type="dxa"/>
            <w:vAlign w:val="center"/>
          </w:tcPr>
          <w:p w:rsidR="00883F6A" w:rsidRDefault="00883F6A" w:rsidP="00303FCC">
            <w:pPr>
              <w:spacing w:line="240" w:lineRule="atLeast"/>
              <w:rPr>
                <w:rFonts w:ascii="仿宋_GB2312" w:eastAsia="仿宋_GB2312" w:hAnsi="仿宋_GB2312" w:cs="仿宋_GB2312"/>
                <w:sz w:val="24"/>
              </w:rPr>
            </w:pPr>
            <w:r>
              <w:rPr>
                <w:rFonts w:ascii="仿宋_GB2312" w:eastAsia="仿宋_GB2312" w:hAnsi="仿宋_GB2312" w:cs="仿宋_GB2312" w:hint="eastAsia"/>
                <w:sz w:val="24"/>
              </w:rPr>
              <w:t>年薪&gt;10万元（面谈）、住房、股份期权等</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69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20</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福建易动力电子科技股份有限公司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嵌入式软件工程师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电路与系统、电子信息工程等相关专业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15-30万元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69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21</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福建易动力电子科技股份有限公司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产品安全与可靠性工程师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电气工程及其自动化、电子与机械等相关专业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15-30万元</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69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22</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福建龙岩闽雄生物科技股份有限公司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技术经理</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微生物</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不限</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交通、</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住房补贴</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883F6A" w:rsidTr="00303FCC">
        <w:trPr>
          <w:trHeight w:val="2259"/>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23</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福建钰辰微电子有限公司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研发技术</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总监</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导电油墨、RFID、</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集成电路、</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系统集成、</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微电子等物联网相关领域</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883F6A">
            <w:pPr>
              <w:numPr>
                <w:ilvl w:val="0"/>
                <w:numId w:val="2"/>
              </w:numPr>
              <w:spacing w:line="220" w:lineRule="atLeast"/>
              <w:rPr>
                <w:rFonts w:ascii="仿宋_GB2312" w:eastAsia="仿宋_GB2312" w:hAnsi="仿宋_GB2312" w:cs="仿宋_GB2312"/>
                <w:sz w:val="24"/>
              </w:rPr>
            </w:pPr>
            <w:r>
              <w:rPr>
                <w:rFonts w:ascii="仿宋_GB2312" w:eastAsia="仿宋_GB2312" w:hAnsi="仿宋_GB2312" w:cs="仿宋_GB2312" w:hint="eastAsia"/>
                <w:sz w:val="24"/>
              </w:rPr>
              <w:t>应届毕业，企业每月补贴4000元；提供单身宿舍；</w:t>
            </w:r>
          </w:p>
          <w:p w:rsidR="00883F6A" w:rsidRDefault="00883F6A" w:rsidP="00883F6A">
            <w:pPr>
              <w:numPr>
                <w:ilvl w:val="0"/>
                <w:numId w:val="3"/>
              </w:numPr>
              <w:spacing w:line="220" w:lineRule="atLeast"/>
              <w:rPr>
                <w:rFonts w:ascii="仿宋_GB2312" w:eastAsia="仿宋_GB2312" w:hAnsi="仿宋_GB2312" w:cs="仿宋_GB2312"/>
                <w:sz w:val="24"/>
              </w:rPr>
            </w:pPr>
            <w:r>
              <w:rPr>
                <w:rFonts w:ascii="仿宋_GB2312" w:eastAsia="仿宋_GB2312" w:hAnsi="仿宋_GB2312" w:cs="仿宋_GB2312" w:hint="eastAsia"/>
                <w:sz w:val="24"/>
              </w:rPr>
              <w:t>如已工作满两年，且有一定研发成果，企业提供100万研发经费；每月给个人补贴10000元；提供公寓住宿。</w:t>
            </w:r>
          </w:p>
          <w:p w:rsidR="00883F6A" w:rsidRDefault="00883F6A" w:rsidP="00883F6A">
            <w:pPr>
              <w:numPr>
                <w:ilvl w:val="0"/>
                <w:numId w:val="3"/>
              </w:numPr>
              <w:spacing w:line="220" w:lineRule="atLeast"/>
              <w:rPr>
                <w:rFonts w:ascii="仿宋_GB2312" w:eastAsia="仿宋_GB2312" w:hAnsi="仿宋_GB2312" w:cs="仿宋_GB2312"/>
                <w:sz w:val="24"/>
              </w:rPr>
            </w:pPr>
            <w:r>
              <w:rPr>
                <w:rFonts w:ascii="仿宋_GB2312" w:eastAsia="仿宋_GB2312" w:hAnsi="仿宋_GB2312" w:cs="仿宋_GB2312" w:hint="eastAsia"/>
                <w:sz w:val="24"/>
              </w:rPr>
              <w:t>如海外高级人才，且有一定研发成果，企业提供200-400万研发经费，每月给个人补贴50000元；提供公寓住宿。</w:t>
            </w:r>
          </w:p>
        </w:tc>
        <w:tc>
          <w:tcPr>
            <w:tcW w:w="3932" w:type="dxa"/>
          </w:tcPr>
          <w:p w:rsidR="00883F6A" w:rsidRDefault="00883F6A" w:rsidP="00303FCC">
            <w:pPr>
              <w:spacing w:line="240" w:lineRule="atLeast"/>
              <w:jc w:val="center"/>
              <w:rPr>
                <w:rFonts w:ascii="仿宋_GB2312" w:eastAsia="仿宋_GB2312" w:hAnsi="仿宋_GB2312" w:cs="仿宋_GB2312"/>
                <w:sz w:val="24"/>
              </w:rPr>
            </w:pPr>
          </w:p>
        </w:tc>
      </w:tr>
      <w:tr w:rsidR="00883F6A" w:rsidTr="00303FCC">
        <w:trPr>
          <w:trHeight w:val="1125"/>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24</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福建辰光电子有限公司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研发技术</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总监</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集成电路、系统集成、智慧城市等物联网相关领域</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1、应届毕业，企业每月补贴4000元；提供单身宿舍；</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2、已工作满两年，且有一定研发成果，企业提供100万研发经费；每月给个人补贴10000元；提供公寓住宿。</w:t>
            </w:r>
          </w:p>
          <w:p w:rsidR="00883F6A" w:rsidRDefault="00883F6A" w:rsidP="00303FCC">
            <w:pPr>
              <w:spacing w:line="240" w:lineRule="atLeast"/>
              <w:jc w:val="left"/>
              <w:rPr>
                <w:rFonts w:ascii="仿宋_GB2312" w:eastAsia="仿宋_GB2312" w:hAnsi="仿宋_GB2312" w:cs="仿宋_GB2312"/>
                <w:sz w:val="24"/>
              </w:rPr>
            </w:pPr>
            <w:r>
              <w:rPr>
                <w:rFonts w:ascii="仿宋_GB2312" w:eastAsia="仿宋_GB2312" w:hAnsi="仿宋_GB2312" w:cs="仿宋_GB2312" w:hint="eastAsia"/>
                <w:sz w:val="24"/>
              </w:rPr>
              <w:t>3、海外高级人才，且有一定研发成果，企业提供200-400万研发经费，每月给个人补贴50000元；提供公寓住宿。</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p>
        </w:tc>
      </w:tr>
      <w:tr w:rsidR="00883F6A" w:rsidTr="00303FCC">
        <w:trPr>
          <w:trHeight w:val="971"/>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25</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福建龙马环卫装备股份有限公司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电气工程师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电气工程及其自动化、电子信息工程等相关专业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年薪15万</w:t>
            </w:r>
            <w:r>
              <w:rPr>
                <w:rFonts w:ascii="仿宋_GB2312" w:eastAsia="仿宋_GB2312" w:hAnsi="仿宋_GB2312" w:cs="仿宋_GB2312"/>
                <w:sz w:val="24"/>
              </w:rPr>
              <w:t>以上，突出贡献者给予核心</w:t>
            </w:r>
            <w:r>
              <w:rPr>
                <w:rFonts w:ascii="仿宋_GB2312" w:eastAsia="仿宋_GB2312" w:hAnsi="仿宋_GB2312" w:cs="仿宋_GB2312" w:hint="eastAsia"/>
                <w:sz w:val="24"/>
              </w:rPr>
              <w:t>人员</w:t>
            </w:r>
            <w:r>
              <w:rPr>
                <w:rFonts w:ascii="仿宋_GB2312" w:eastAsia="仿宋_GB2312" w:hAnsi="仿宋_GB2312" w:cs="仿宋_GB2312"/>
                <w:sz w:val="24"/>
              </w:rPr>
              <w:t>股权激励</w:t>
            </w:r>
          </w:p>
        </w:tc>
        <w:tc>
          <w:tcPr>
            <w:tcW w:w="3932" w:type="dxa"/>
            <w:vAlign w:val="center"/>
          </w:tcPr>
          <w:p w:rsidR="00883F6A" w:rsidRDefault="00883F6A" w:rsidP="00303FCC">
            <w:pPr>
              <w:spacing w:line="240" w:lineRule="atLeast"/>
              <w:rPr>
                <w:rFonts w:ascii="仿宋_GB2312" w:eastAsia="仿宋_GB2312" w:hAnsi="仿宋_GB2312" w:cs="仿宋_GB2312"/>
                <w:sz w:val="24"/>
              </w:rPr>
            </w:pPr>
          </w:p>
        </w:tc>
      </w:tr>
      <w:tr w:rsidR="00883F6A" w:rsidTr="00303FCC">
        <w:trPr>
          <w:trHeight w:val="970"/>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26</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福建龙马环卫装备股份有限公司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液压工程师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液压技术、液压流体力学等相关专业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年薪15万</w:t>
            </w:r>
            <w:r>
              <w:rPr>
                <w:rFonts w:ascii="仿宋_GB2312" w:eastAsia="仿宋_GB2312" w:hAnsi="仿宋_GB2312" w:cs="仿宋_GB2312"/>
                <w:sz w:val="24"/>
              </w:rPr>
              <w:t>以上，突出贡献者给予核心</w:t>
            </w:r>
            <w:r>
              <w:rPr>
                <w:rFonts w:ascii="仿宋_GB2312" w:eastAsia="仿宋_GB2312" w:hAnsi="仿宋_GB2312" w:cs="仿宋_GB2312" w:hint="eastAsia"/>
                <w:sz w:val="24"/>
              </w:rPr>
              <w:t>人员</w:t>
            </w:r>
            <w:r>
              <w:rPr>
                <w:rFonts w:ascii="仿宋_GB2312" w:eastAsia="仿宋_GB2312" w:hAnsi="仿宋_GB2312" w:cs="仿宋_GB2312"/>
                <w:sz w:val="24"/>
              </w:rPr>
              <w:t>股权激励</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p>
        </w:tc>
      </w:tr>
      <w:tr w:rsidR="00883F6A" w:rsidTr="00303FCC">
        <w:trPr>
          <w:trHeight w:val="986"/>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27</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福建龙马环卫装备股份有限公司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项目负责人或技术带头人</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环境工程（固废处理方向）</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985、211</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年薪15万</w:t>
            </w:r>
            <w:r>
              <w:rPr>
                <w:rFonts w:ascii="仿宋_GB2312" w:eastAsia="仿宋_GB2312" w:hAnsi="仿宋_GB2312" w:cs="仿宋_GB2312"/>
                <w:sz w:val="24"/>
              </w:rPr>
              <w:t>以上，突出贡献者给予核心</w:t>
            </w:r>
            <w:r>
              <w:rPr>
                <w:rFonts w:ascii="仿宋_GB2312" w:eastAsia="仿宋_GB2312" w:hAnsi="仿宋_GB2312" w:cs="仿宋_GB2312" w:hint="eastAsia"/>
                <w:sz w:val="24"/>
              </w:rPr>
              <w:t>人员</w:t>
            </w:r>
            <w:r>
              <w:rPr>
                <w:rFonts w:ascii="仿宋_GB2312" w:eastAsia="仿宋_GB2312" w:hAnsi="仿宋_GB2312" w:cs="仿宋_GB2312"/>
                <w:sz w:val="24"/>
              </w:rPr>
              <w:t>股权激励</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p>
        </w:tc>
      </w:tr>
      <w:tr w:rsidR="00883F6A" w:rsidTr="00303FCC">
        <w:trPr>
          <w:trHeight w:val="1280"/>
          <w:jc w:val="center"/>
        </w:trPr>
        <w:tc>
          <w:tcPr>
            <w:tcW w:w="567"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28</w:t>
            </w:r>
          </w:p>
        </w:tc>
        <w:tc>
          <w:tcPr>
            <w:tcW w:w="2228"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福建龙新三维阵列科技有限公司</w:t>
            </w:r>
          </w:p>
        </w:tc>
        <w:tc>
          <w:tcPr>
            <w:tcW w:w="153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化工研发</w:t>
            </w:r>
          </w:p>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工程师</w:t>
            </w:r>
          </w:p>
        </w:tc>
        <w:tc>
          <w:tcPr>
            <w:tcW w:w="714"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化学、化工或材料相关专业</w:t>
            </w:r>
          </w:p>
        </w:tc>
        <w:tc>
          <w:tcPr>
            <w:tcW w:w="1260"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985，重点高校：</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1.北京大学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2.清华大学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3.上海交通大学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4.中国科学院大学及各研究所</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5.中国科学技术大学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6.浙江大学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7.天津大学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8.武汉大学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9.厦门大学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10.吉林大学</w:t>
            </w:r>
          </w:p>
          <w:p w:rsidR="00883F6A" w:rsidRPr="00AE3F07" w:rsidRDefault="00883F6A" w:rsidP="00303FCC">
            <w:pPr>
              <w:spacing w:line="240" w:lineRule="atLeast"/>
              <w:jc w:val="center"/>
              <w:rPr>
                <w:rFonts w:ascii="仿宋_GB2312" w:eastAsia="仿宋_GB2312" w:hAnsi="仿宋_GB2312" w:cs="仿宋_GB2312"/>
                <w:spacing w:val="-16"/>
                <w:sz w:val="24"/>
              </w:rPr>
            </w:pPr>
            <w:r w:rsidRPr="00AE3F07">
              <w:rPr>
                <w:rFonts w:ascii="仿宋_GB2312" w:eastAsia="仿宋_GB2312" w:hAnsi="仿宋_GB2312" w:cs="仿宋_GB2312" w:hint="eastAsia"/>
                <w:spacing w:val="-16"/>
                <w:sz w:val="24"/>
              </w:rPr>
              <w:t>11.北京化工大学</w:t>
            </w:r>
          </w:p>
          <w:p w:rsidR="00883F6A" w:rsidRDefault="00883F6A" w:rsidP="00303FCC">
            <w:pPr>
              <w:spacing w:line="240" w:lineRule="atLeast"/>
              <w:jc w:val="center"/>
              <w:rPr>
                <w:rFonts w:ascii="仿宋_GB2312" w:eastAsia="仿宋_GB2312" w:hAnsi="仿宋_GB2312" w:cs="仿宋_GB2312"/>
                <w:sz w:val="24"/>
              </w:rPr>
            </w:pPr>
            <w:r w:rsidRPr="00AE3F07">
              <w:rPr>
                <w:rFonts w:ascii="仿宋_GB2312" w:eastAsia="仿宋_GB2312" w:hAnsi="仿宋_GB2312" w:cs="仿宋_GB2312" w:hint="eastAsia"/>
                <w:spacing w:val="-16"/>
                <w:sz w:val="24"/>
              </w:rPr>
              <w:t>12.南京工业大学</w:t>
            </w:r>
          </w:p>
        </w:tc>
        <w:tc>
          <w:tcPr>
            <w:tcW w:w="2423"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年薪8-15万</w:t>
            </w:r>
          </w:p>
        </w:tc>
        <w:tc>
          <w:tcPr>
            <w:tcW w:w="3932" w:type="dxa"/>
            <w:vAlign w:val="center"/>
          </w:tcPr>
          <w:p w:rsidR="00883F6A" w:rsidRDefault="00883F6A" w:rsidP="00303FCC">
            <w:pPr>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1.具有机动车尾气净化催化剂研究工作或催化剂涂覆生产经验者优先。</w:t>
            </w:r>
          </w:p>
        </w:tc>
      </w:tr>
    </w:tbl>
    <w:p w:rsidR="00074C49" w:rsidRPr="00883F6A" w:rsidRDefault="00074C49">
      <w:bookmarkStart w:id="0" w:name="_GoBack"/>
      <w:bookmarkEnd w:id="0"/>
    </w:p>
    <w:sectPr w:rsidR="00074C49" w:rsidRPr="00883F6A" w:rsidSect="00883F6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27" w:rsidRDefault="00D22727" w:rsidP="00883F6A">
      <w:r>
        <w:separator/>
      </w:r>
    </w:p>
  </w:endnote>
  <w:endnote w:type="continuationSeparator" w:id="0">
    <w:p w:rsidR="00D22727" w:rsidRDefault="00D22727" w:rsidP="008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27" w:rsidRDefault="00D22727" w:rsidP="00883F6A">
      <w:r>
        <w:separator/>
      </w:r>
    </w:p>
  </w:footnote>
  <w:footnote w:type="continuationSeparator" w:id="0">
    <w:p w:rsidR="00D22727" w:rsidRDefault="00D22727" w:rsidP="0088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110A2"/>
    <w:multiLevelType w:val="singleLevel"/>
    <w:tmpl w:val="59B110A2"/>
    <w:lvl w:ilvl="0">
      <w:start w:val="1"/>
      <w:numFmt w:val="decimal"/>
      <w:suff w:val="nothing"/>
      <w:lvlText w:val="%1、"/>
      <w:lvlJc w:val="left"/>
    </w:lvl>
  </w:abstractNum>
  <w:abstractNum w:abstractNumId="1">
    <w:nsid w:val="59B1151B"/>
    <w:multiLevelType w:val="singleLevel"/>
    <w:tmpl w:val="59B1151B"/>
    <w:lvl w:ilvl="0">
      <w:start w:val="2"/>
      <w:numFmt w:val="decimal"/>
      <w:suff w:val="nothing"/>
      <w:lvlText w:val="%1、"/>
      <w:lvlJc w:val="left"/>
    </w:lvl>
  </w:abstractNum>
  <w:abstractNum w:abstractNumId="2">
    <w:nsid w:val="59B3E6F9"/>
    <w:multiLevelType w:val="singleLevel"/>
    <w:tmpl w:val="59B3E6F9"/>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AA"/>
    <w:rsid w:val="00074C49"/>
    <w:rsid w:val="004D54AA"/>
    <w:rsid w:val="00883F6A"/>
    <w:rsid w:val="00D2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2D768-1AF0-49BE-977A-4027116D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3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3F6A"/>
    <w:rPr>
      <w:sz w:val="18"/>
      <w:szCs w:val="18"/>
    </w:rPr>
  </w:style>
  <w:style w:type="paragraph" w:styleId="a4">
    <w:name w:val="footer"/>
    <w:basedOn w:val="a"/>
    <w:link w:val="Char0"/>
    <w:uiPriority w:val="99"/>
    <w:unhideWhenUsed/>
    <w:rsid w:val="00883F6A"/>
    <w:pPr>
      <w:tabs>
        <w:tab w:val="center" w:pos="4153"/>
        <w:tab w:val="right" w:pos="8306"/>
      </w:tabs>
      <w:snapToGrid w:val="0"/>
      <w:jc w:val="left"/>
    </w:pPr>
    <w:rPr>
      <w:sz w:val="18"/>
      <w:szCs w:val="18"/>
    </w:rPr>
  </w:style>
  <w:style w:type="character" w:customStyle="1" w:styleId="Char0">
    <w:name w:val="页脚 Char"/>
    <w:basedOn w:val="a0"/>
    <w:link w:val="a4"/>
    <w:uiPriority w:val="99"/>
    <w:rsid w:val="00883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536</Words>
  <Characters>3060</Characters>
  <Application>Microsoft Office Word</Application>
  <DocSecurity>0</DocSecurity>
  <Lines>25</Lines>
  <Paragraphs>7</Paragraphs>
  <ScaleCrop>false</ScaleCrop>
  <Company>Microsoft</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zzb001</dc:creator>
  <cp:keywords/>
  <dc:description/>
  <cp:lastModifiedBy>zzb001</cp:lastModifiedBy>
  <cp:revision>2</cp:revision>
  <dcterms:created xsi:type="dcterms:W3CDTF">2017-09-14T13:13:00Z</dcterms:created>
  <dcterms:modified xsi:type="dcterms:W3CDTF">2017-09-14T13:13:00Z</dcterms:modified>
</cp:coreProperties>
</file>