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0A6" w:rsidRPr="008200A6" w:rsidRDefault="008200A6" w:rsidP="008200A6">
      <w:pPr>
        <w:adjustRightInd/>
        <w:snapToGrid/>
        <w:spacing w:after="0" w:line="360" w:lineRule="atLeast"/>
        <w:ind w:firstLine="360"/>
        <w:jc w:val="both"/>
        <w:rPr>
          <w:rFonts w:ascii="微软雅黑" w:hAnsi="微软雅黑" w:cs="宋体"/>
          <w:color w:val="686868"/>
          <w:sz w:val="24"/>
          <w:szCs w:val="24"/>
        </w:rPr>
      </w:pPr>
      <w:r w:rsidRPr="008200A6">
        <w:rPr>
          <w:rFonts w:ascii="宋体" w:eastAsia="宋体" w:hAnsi="宋体" w:cs="宋体" w:hint="eastAsia"/>
          <w:color w:val="686868"/>
          <w:sz w:val="18"/>
          <w:szCs w:val="18"/>
        </w:rPr>
        <w:t>四、招聘岗位、人数、专业、学历和范围及资格条件</w:t>
      </w:r>
    </w:p>
    <w:tbl>
      <w:tblPr>
        <w:tblW w:w="0" w:type="auto"/>
        <w:tblCellSpacing w:w="0" w:type="dxa"/>
        <w:tblCellMar>
          <w:left w:w="0" w:type="dxa"/>
          <w:right w:w="0" w:type="dxa"/>
        </w:tblCellMar>
        <w:tblLook w:val="04A0"/>
      </w:tblPr>
      <w:tblGrid>
        <w:gridCol w:w="1037"/>
        <w:gridCol w:w="966"/>
        <w:gridCol w:w="433"/>
        <w:gridCol w:w="1390"/>
        <w:gridCol w:w="1771"/>
        <w:gridCol w:w="645"/>
        <w:gridCol w:w="2304"/>
      </w:tblGrid>
      <w:tr w:rsidR="008200A6" w:rsidRPr="008200A6" w:rsidTr="008200A6">
        <w:trPr>
          <w:tblCellSpacing w:w="0" w:type="dxa"/>
        </w:trPr>
        <w:tc>
          <w:tcPr>
            <w:tcW w:w="10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招聘岗位</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岗位类别</w:t>
            </w:r>
          </w:p>
        </w:tc>
        <w:tc>
          <w:tcPr>
            <w:tcW w:w="4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人数</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岗位职责</w:t>
            </w:r>
          </w:p>
        </w:tc>
        <w:tc>
          <w:tcPr>
            <w:tcW w:w="18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招聘专业及学历（学位）要求</w:t>
            </w:r>
          </w:p>
        </w:tc>
        <w:tc>
          <w:tcPr>
            <w:tcW w:w="6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招聘范围</w:t>
            </w:r>
          </w:p>
        </w:tc>
        <w:tc>
          <w:tcPr>
            <w:tcW w:w="24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其他资格条件</w:t>
            </w:r>
          </w:p>
        </w:tc>
      </w:tr>
      <w:tr w:rsidR="008200A6" w:rsidRPr="008200A6" w:rsidTr="008200A6">
        <w:trPr>
          <w:tblCellSpacing w:w="0"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思想政治教育专任教师</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教师专技（专技十二级）</w:t>
            </w:r>
          </w:p>
        </w:tc>
        <w:tc>
          <w:tcPr>
            <w:tcW w:w="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6</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both"/>
              <w:rPr>
                <w:rFonts w:ascii="微软雅黑" w:hAnsi="微软雅黑" w:cs="宋体"/>
                <w:color w:val="686868"/>
                <w:sz w:val="24"/>
                <w:szCs w:val="24"/>
              </w:rPr>
            </w:pPr>
            <w:r w:rsidRPr="008200A6">
              <w:rPr>
                <w:rFonts w:ascii="宋体" w:eastAsia="宋体" w:hAnsi="宋体" w:cs="宋体" w:hint="eastAsia"/>
                <w:color w:val="000000"/>
                <w:sz w:val="18"/>
                <w:szCs w:val="18"/>
              </w:rPr>
              <w:t>从事思想政治理论课教育教学、科研与社会服务等工作</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both"/>
              <w:rPr>
                <w:rFonts w:ascii="微软雅黑" w:hAnsi="微软雅黑" w:cs="宋体"/>
                <w:color w:val="686868"/>
                <w:sz w:val="24"/>
                <w:szCs w:val="24"/>
              </w:rPr>
            </w:pPr>
            <w:r w:rsidRPr="008200A6">
              <w:rPr>
                <w:rFonts w:ascii="宋体" w:eastAsia="宋体" w:hAnsi="宋体" w:cs="宋体" w:hint="eastAsia"/>
                <w:color w:val="000000"/>
                <w:sz w:val="18"/>
                <w:szCs w:val="18"/>
              </w:rPr>
              <w:t>哲学或政治学或马克思主义理论一级学科专业；研究生及以上学历，硕士及以上学位</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全国</w:t>
            </w:r>
          </w:p>
        </w:tc>
        <w:tc>
          <w:tcPr>
            <w:tcW w:w="2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中共党员（含预备党员）且符合下列条件之一： </w:t>
            </w:r>
          </w:p>
          <w:p w:rsidR="008200A6" w:rsidRPr="008200A6" w:rsidRDefault="008200A6" w:rsidP="008200A6">
            <w:pPr>
              <w:adjustRightInd/>
              <w:snapToGrid/>
              <w:spacing w:after="0" w:line="240" w:lineRule="atLeast"/>
              <w:rPr>
                <w:rFonts w:ascii="微软雅黑" w:hAnsi="微软雅黑" w:cs="宋体" w:hint="eastAsia"/>
                <w:color w:val="686868"/>
                <w:sz w:val="24"/>
                <w:szCs w:val="24"/>
              </w:rPr>
            </w:pPr>
            <w:r w:rsidRPr="008200A6">
              <w:rPr>
                <w:rFonts w:ascii="宋体" w:eastAsia="宋体" w:hAnsi="宋体" w:cs="宋体" w:hint="eastAsia"/>
                <w:color w:val="000000"/>
                <w:sz w:val="18"/>
                <w:szCs w:val="18"/>
              </w:rPr>
              <w:t>1、2018年全日制普通高校应届毕业生；</w:t>
            </w:r>
          </w:p>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2、历届生，年龄35周岁以下。</w:t>
            </w:r>
          </w:p>
        </w:tc>
      </w:tr>
      <w:tr w:rsidR="008200A6" w:rsidRPr="008200A6" w:rsidTr="008200A6">
        <w:trPr>
          <w:tblCellSpacing w:w="0"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男专职辅导员（工作地点在慈溪）</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专技岗位（专技十二级）</w:t>
            </w:r>
          </w:p>
        </w:tc>
        <w:tc>
          <w:tcPr>
            <w:tcW w:w="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2</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从事学生管理及学生思想政治教育工作（入住男生公寓）</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专业不限；研究生及以上学历，硕士及以上学位</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全国</w:t>
            </w:r>
          </w:p>
        </w:tc>
        <w:tc>
          <w:tcPr>
            <w:tcW w:w="2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男性、中共党员（含预备党员）且符合下列条件之一：</w:t>
            </w:r>
          </w:p>
          <w:p w:rsidR="008200A6" w:rsidRPr="008200A6" w:rsidRDefault="008200A6" w:rsidP="008200A6">
            <w:pPr>
              <w:adjustRightInd/>
              <w:snapToGrid/>
              <w:spacing w:after="0" w:line="240" w:lineRule="atLeast"/>
              <w:rPr>
                <w:rFonts w:ascii="微软雅黑" w:hAnsi="微软雅黑" w:cs="宋体" w:hint="eastAsia"/>
                <w:color w:val="686868"/>
                <w:sz w:val="24"/>
                <w:szCs w:val="24"/>
              </w:rPr>
            </w:pPr>
            <w:r w:rsidRPr="008200A6">
              <w:rPr>
                <w:rFonts w:ascii="宋体" w:eastAsia="宋体" w:hAnsi="宋体" w:cs="宋体" w:hint="eastAsia"/>
                <w:color w:val="000000"/>
                <w:sz w:val="18"/>
                <w:szCs w:val="18"/>
              </w:rPr>
              <w:t>1、2018年全日制普通高校应届毕业生；</w:t>
            </w:r>
          </w:p>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2、历届生，年龄35周岁以下。</w:t>
            </w:r>
          </w:p>
        </w:tc>
      </w:tr>
      <w:tr w:rsidR="008200A6" w:rsidRPr="008200A6" w:rsidTr="008200A6">
        <w:trPr>
          <w:tblCellSpacing w:w="0"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教学管理</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专技岗位（专技十二级）</w:t>
            </w:r>
          </w:p>
        </w:tc>
        <w:tc>
          <w:tcPr>
            <w:tcW w:w="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2</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从事教学管理等相关工作</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专业不限；大学本科及以上学历，学士及以上学位</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全国</w:t>
            </w:r>
          </w:p>
        </w:tc>
        <w:tc>
          <w:tcPr>
            <w:tcW w:w="2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有5年及以上高校（高职）工作经历，其中具有研究生及以上学历、硕士及以上学位的，高校（高职）工作经历可放宽至2年；年龄40周岁以下。</w:t>
            </w:r>
          </w:p>
        </w:tc>
      </w:tr>
      <w:tr w:rsidR="008200A6" w:rsidRPr="008200A6" w:rsidTr="008200A6">
        <w:trPr>
          <w:tblCellSpacing w:w="0"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招标采购管理</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专技岗位（专技十二级）</w:t>
            </w:r>
          </w:p>
        </w:tc>
        <w:tc>
          <w:tcPr>
            <w:tcW w:w="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1</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从事招标采购管理等相关工作</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管理科学与工程一级学科专业或项目管理（工程硕士）或资产评估或仪器仪表工程或机械电子工程专业；研究生及以上学历，硕士及以上学位</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全国</w:t>
            </w:r>
          </w:p>
        </w:tc>
        <w:tc>
          <w:tcPr>
            <w:tcW w:w="24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符合下列条件之一： </w:t>
            </w:r>
          </w:p>
          <w:p w:rsidR="008200A6" w:rsidRPr="008200A6" w:rsidRDefault="008200A6" w:rsidP="008200A6">
            <w:pPr>
              <w:adjustRightInd/>
              <w:snapToGrid/>
              <w:spacing w:after="0" w:line="240" w:lineRule="atLeast"/>
              <w:rPr>
                <w:rFonts w:ascii="微软雅黑" w:hAnsi="微软雅黑" w:cs="宋体" w:hint="eastAsia"/>
                <w:color w:val="686868"/>
                <w:sz w:val="24"/>
                <w:szCs w:val="24"/>
              </w:rPr>
            </w:pPr>
            <w:r w:rsidRPr="008200A6">
              <w:rPr>
                <w:rFonts w:ascii="宋体" w:eastAsia="宋体" w:hAnsi="宋体" w:cs="宋体" w:hint="eastAsia"/>
                <w:color w:val="000000"/>
                <w:sz w:val="18"/>
                <w:szCs w:val="18"/>
              </w:rPr>
              <w:t>1、2018年全日制普通高校应届毕业生；</w:t>
            </w:r>
          </w:p>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2、历届生，年龄35周岁以下。</w:t>
            </w:r>
          </w:p>
        </w:tc>
      </w:tr>
      <w:tr w:rsidR="008200A6" w:rsidRPr="008200A6" w:rsidTr="008200A6">
        <w:trPr>
          <w:tblCellSpacing w:w="0"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资产管理</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专技岗位（专技十二级）</w:t>
            </w:r>
          </w:p>
        </w:tc>
        <w:tc>
          <w:tcPr>
            <w:tcW w:w="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1</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从事资产管理等相关工作</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财务管理专业；研究生及以上学历，硕士及以上学位</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全国</w:t>
            </w:r>
          </w:p>
        </w:tc>
        <w:tc>
          <w:tcPr>
            <w:tcW w:w="0" w:type="auto"/>
            <w:vMerge/>
            <w:tcBorders>
              <w:top w:val="nil"/>
              <w:left w:val="nil"/>
              <w:bottom w:val="single" w:sz="6" w:space="0" w:color="auto"/>
              <w:right w:val="single" w:sz="6" w:space="0" w:color="auto"/>
            </w:tcBorders>
            <w:vAlign w:val="center"/>
            <w:hideMark/>
          </w:tcPr>
          <w:p w:rsidR="008200A6" w:rsidRPr="008200A6" w:rsidRDefault="008200A6" w:rsidP="008200A6">
            <w:pPr>
              <w:adjustRightInd/>
              <w:snapToGrid/>
              <w:spacing w:after="0"/>
              <w:rPr>
                <w:rFonts w:ascii="微软雅黑" w:hAnsi="微软雅黑" w:cs="宋体"/>
                <w:color w:val="686868"/>
                <w:sz w:val="24"/>
                <w:szCs w:val="24"/>
              </w:rPr>
            </w:pPr>
          </w:p>
        </w:tc>
      </w:tr>
      <w:tr w:rsidR="008200A6" w:rsidRPr="008200A6" w:rsidTr="008200A6">
        <w:trPr>
          <w:tblCellSpacing w:w="0"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薪酬管理</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专技岗位（专技十二级）</w:t>
            </w:r>
          </w:p>
        </w:tc>
        <w:tc>
          <w:tcPr>
            <w:tcW w:w="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1</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从事薪酬管理等相关工作</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专业不限；研究生及以上学历，硕士及以上学位</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全国</w:t>
            </w:r>
          </w:p>
        </w:tc>
        <w:tc>
          <w:tcPr>
            <w:tcW w:w="0" w:type="auto"/>
            <w:vMerge/>
            <w:tcBorders>
              <w:top w:val="nil"/>
              <w:left w:val="nil"/>
              <w:bottom w:val="single" w:sz="6" w:space="0" w:color="auto"/>
              <w:right w:val="single" w:sz="6" w:space="0" w:color="auto"/>
            </w:tcBorders>
            <w:vAlign w:val="center"/>
            <w:hideMark/>
          </w:tcPr>
          <w:p w:rsidR="008200A6" w:rsidRPr="008200A6" w:rsidRDefault="008200A6" w:rsidP="008200A6">
            <w:pPr>
              <w:adjustRightInd/>
              <w:snapToGrid/>
              <w:spacing w:after="0"/>
              <w:rPr>
                <w:rFonts w:ascii="微软雅黑" w:hAnsi="微软雅黑" w:cs="宋体"/>
                <w:color w:val="686868"/>
                <w:sz w:val="24"/>
                <w:szCs w:val="24"/>
              </w:rPr>
            </w:pPr>
          </w:p>
        </w:tc>
      </w:tr>
      <w:tr w:rsidR="008200A6" w:rsidRPr="008200A6" w:rsidTr="008200A6">
        <w:trPr>
          <w:tblCellSpacing w:w="0"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财务管理1</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专技岗位（专技十二级）</w:t>
            </w:r>
          </w:p>
        </w:tc>
        <w:tc>
          <w:tcPr>
            <w:tcW w:w="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1</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从事财务审核、财务管理等相关工作</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会计学或财务管理专业；研究生及以上学历，硕士及以上学位</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全国</w:t>
            </w:r>
          </w:p>
        </w:tc>
        <w:tc>
          <w:tcPr>
            <w:tcW w:w="0" w:type="auto"/>
            <w:vMerge/>
            <w:tcBorders>
              <w:top w:val="nil"/>
              <w:left w:val="nil"/>
              <w:bottom w:val="single" w:sz="6" w:space="0" w:color="auto"/>
              <w:right w:val="single" w:sz="6" w:space="0" w:color="auto"/>
            </w:tcBorders>
            <w:vAlign w:val="center"/>
            <w:hideMark/>
          </w:tcPr>
          <w:p w:rsidR="008200A6" w:rsidRPr="008200A6" w:rsidRDefault="008200A6" w:rsidP="008200A6">
            <w:pPr>
              <w:adjustRightInd/>
              <w:snapToGrid/>
              <w:spacing w:after="0"/>
              <w:rPr>
                <w:rFonts w:ascii="微软雅黑" w:hAnsi="微软雅黑" w:cs="宋体"/>
                <w:color w:val="686868"/>
                <w:sz w:val="24"/>
                <w:szCs w:val="24"/>
              </w:rPr>
            </w:pPr>
          </w:p>
        </w:tc>
      </w:tr>
      <w:tr w:rsidR="008200A6" w:rsidRPr="008200A6" w:rsidTr="008200A6">
        <w:trPr>
          <w:tblCellSpacing w:w="0"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财务管理2</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专技岗位（专技十二级）</w:t>
            </w:r>
          </w:p>
        </w:tc>
        <w:tc>
          <w:tcPr>
            <w:tcW w:w="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1</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从事财务复核、财务管理等相关工作</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财务会计或财务电算化或会计学或会计与统计核算或财务信息管理专业；大学本科及以上学历，学士及以上学位</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全国</w:t>
            </w:r>
          </w:p>
        </w:tc>
        <w:tc>
          <w:tcPr>
            <w:tcW w:w="2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rPr>
                <w:rFonts w:ascii="微软雅黑" w:hAnsi="微软雅黑" w:cs="宋体"/>
                <w:color w:val="686868"/>
                <w:sz w:val="24"/>
                <w:szCs w:val="24"/>
              </w:rPr>
            </w:pPr>
            <w:r w:rsidRPr="008200A6">
              <w:rPr>
                <w:rFonts w:ascii="宋体" w:eastAsia="宋体" w:hAnsi="宋体" w:cs="宋体" w:hint="eastAsia"/>
                <w:color w:val="000000"/>
                <w:sz w:val="18"/>
                <w:szCs w:val="18"/>
              </w:rPr>
              <w:t>有5年及以上财务管理工作或高校（高职）财务教学工作经历，其中具有研究生及以上学历、硕士及以上学位的，财务管理或高校（高职）财务教学工作经历可放宽至2年；年龄40周岁以下。</w:t>
            </w:r>
          </w:p>
        </w:tc>
      </w:tr>
      <w:tr w:rsidR="008200A6" w:rsidRPr="008200A6" w:rsidTr="008200A6">
        <w:trPr>
          <w:trHeight w:val="450"/>
          <w:tblCellSpacing w:w="0" w:type="dxa"/>
        </w:trPr>
        <w:tc>
          <w:tcPr>
            <w:tcW w:w="205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合计</w:t>
            </w:r>
          </w:p>
        </w:tc>
        <w:tc>
          <w:tcPr>
            <w:tcW w:w="678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200A6" w:rsidRPr="008200A6" w:rsidRDefault="008200A6" w:rsidP="008200A6">
            <w:pPr>
              <w:adjustRightInd/>
              <w:snapToGrid/>
              <w:spacing w:after="0" w:line="240" w:lineRule="atLeast"/>
              <w:jc w:val="center"/>
              <w:rPr>
                <w:rFonts w:ascii="微软雅黑" w:hAnsi="微软雅黑" w:cs="宋体"/>
                <w:color w:val="686868"/>
                <w:sz w:val="24"/>
                <w:szCs w:val="24"/>
              </w:rPr>
            </w:pPr>
            <w:r w:rsidRPr="008200A6">
              <w:rPr>
                <w:rFonts w:ascii="宋体" w:eastAsia="宋体" w:hAnsi="宋体" w:cs="宋体" w:hint="eastAsia"/>
                <w:color w:val="000000"/>
                <w:sz w:val="18"/>
                <w:szCs w:val="18"/>
              </w:rPr>
              <w:t>15</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200A6"/>
    <w:rsid w:val="008B7726"/>
    <w:rsid w:val="00A07EF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0A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09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2018-07-26T09:01:00Z</dcterms:modified>
</cp:coreProperties>
</file>