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人民陪审员</w:t>
      </w:r>
      <w:r>
        <w:rPr>
          <w:rFonts w:hint="eastAsia" w:eastAsia="黑体"/>
          <w:sz w:val="44"/>
          <w:lang w:val="en-US" w:eastAsia="zh-CN"/>
        </w:rPr>
        <w:t>候选人</w:t>
      </w:r>
      <w:r>
        <w:rPr>
          <w:rFonts w:hint="eastAsia" w:eastAsia="黑体"/>
          <w:sz w:val="44"/>
        </w:rPr>
        <w:t>申请表</w:t>
      </w:r>
    </w:p>
    <w:tbl>
      <w:tblPr>
        <w:tblStyle w:val="3"/>
        <w:tblpPr w:leftFromText="180" w:rightFromText="180" w:vertAnchor="text" w:horzAnchor="page" w:tblpX="1607" w:tblpY="276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30"/>
        <w:gridCol w:w="985"/>
        <w:gridCol w:w="250"/>
        <w:gridCol w:w="1083"/>
        <w:gridCol w:w="329"/>
        <w:gridCol w:w="1088"/>
        <w:gridCol w:w="10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   岁)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常住地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户籍</w:t>
            </w:r>
            <w:r>
              <w:rPr>
                <w:rFonts w:hint="eastAsia"/>
                <w:sz w:val="28"/>
              </w:rPr>
              <w:t>地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公民身份号码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学历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81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3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通讯地址、邮编、手机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、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QQ、微信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号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</w:trPr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0" w:lineRule="atLeast"/>
              <w:jc w:val="both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情况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</w:rPr>
            </w:pPr>
          </w:p>
        </w:tc>
      </w:tr>
    </w:tbl>
    <w:tbl>
      <w:tblPr>
        <w:tblStyle w:val="3"/>
        <w:tblW w:w="8997" w:type="dxa"/>
        <w:tblInd w:w="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1200"/>
        <w:gridCol w:w="1440"/>
        <w:gridCol w:w="1440"/>
        <w:gridCol w:w="2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公安局审核意见</w:t>
            </w:r>
          </w:p>
        </w:tc>
        <w:tc>
          <w:tcPr>
            <w:tcW w:w="7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法院审核意见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司法局审核意见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（盖章）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申请人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填表说明：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1、此表适用于个人申请。2、表格中“常住地”是指公民离开住所地最后连续居住一年以上的地方，但住院治病的除外。3、某一事项内容较多在表格中填写不下时，请复制相应事项表格，另附页填写。4、“奖惩情况”主要填写个人奖惩、有无犯罪、是否受过刑事处罚或被开除公职等情况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038B8"/>
    <w:rsid w:val="3A6038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2018-10-23T06:48:00Z</dcterms:created>
  <dc:creator>何倩雯</dc:creator>
  <cp:lastModifiedBy>何倩雯</cp:lastModifiedBy>
  <dcterms:modified xsi:type="dcterms:W3CDTF">2018-10-23T06:49:12Z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