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23" w:tblpY="663"/>
        <w:tblOverlap w:val="never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19"/>
        <w:gridCol w:w="311"/>
        <w:gridCol w:w="83"/>
        <w:gridCol w:w="514"/>
        <w:gridCol w:w="638"/>
        <w:gridCol w:w="717"/>
        <w:gridCol w:w="366"/>
        <w:gridCol w:w="1417"/>
        <w:gridCol w:w="1020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公民身份号码</w:t>
            </w:r>
          </w:p>
        </w:tc>
        <w:tc>
          <w:tcPr>
            <w:tcW w:w="318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2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上届被任命为人民陪审员时间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担任人民陪审员届数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2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学历及毕业院校</w:t>
            </w:r>
          </w:p>
        </w:tc>
        <w:tc>
          <w:tcPr>
            <w:tcW w:w="706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60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666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60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兼职情况</w:t>
            </w:r>
          </w:p>
        </w:tc>
        <w:tc>
          <w:tcPr>
            <w:tcW w:w="666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1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通讯地址、邮编、手机、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QQ、微信号</w:t>
            </w:r>
          </w:p>
        </w:tc>
        <w:tc>
          <w:tcPr>
            <w:tcW w:w="615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</w:tbl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2018年人民陪审员</w:t>
      </w:r>
      <w:bookmarkStart w:id="0" w:name="_GoBack"/>
      <w:bookmarkEnd w:id="0"/>
      <w:r>
        <w:rPr>
          <w:rFonts w:hint="eastAsia" w:eastAsia="黑体"/>
          <w:sz w:val="44"/>
        </w:rPr>
        <w:t>候选人信息采集表</w:t>
      </w:r>
    </w:p>
    <w:tbl>
      <w:tblPr>
        <w:tblStyle w:val="6"/>
        <w:tblpPr w:leftFromText="180" w:rightFromText="180" w:vertAnchor="text" w:horzAnchor="page" w:tblpX="1628" w:tblpY="890"/>
        <w:tblOverlap w:val="never"/>
        <w:tblW w:w="92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877"/>
        <w:gridCol w:w="1200"/>
        <w:gridCol w:w="1440"/>
        <w:gridCol w:w="1440"/>
        <w:gridCol w:w="2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主要家庭成员及社会关系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5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是否具备担任人民陪审员的条件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1、是否拥护中华人民共和国宪法（□是，□否）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2、是否年满二十八周岁（□是，□否）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3、是否遵纪守法、品行良好、公道正派（□是，□否）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4、是否具有正常履行职责的身体条件（□是，□否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是否属于不能担任人民陪审员的人员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1、是否人民代表大会常务委员会的组成人员，监察委员会、人民法院、人民检察院、公安机关、国家安全机关、司法行政机关的工作人员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2、是否律师、公证员、仲裁员、基层法律服务工作者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3、是否其他因职务原因不适宜担任人民陪审员的人员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是否有下列情形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受过刑事处罚（□是，□否）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被开除公职（□是，□否）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被吊销律师、公证员执业证书（□是，□否）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被纳入失信被执行人名单（□是，□否）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因受惩戒被免除人民陪审员职务（□是，□否）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其他有严重违法违纪行为，可能影响司法公信（□是，□否）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公安局审核意见</w:t>
            </w:r>
          </w:p>
        </w:tc>
        <w:tc>
          <w:tcPr>
            <w:tcW w:w="771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法院审核意见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司法局审核意见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sz w:val="18"/>
          <w:szCs w:val="18"/>
        </w:rPr>
        <w:t>填表说明：1、表格中“常住地”是指公民离开住所地最后连续居住一年以上的地方，但住院治病的除外。2、某一事项内容较多在表格中填写不下时，请复制相应事项表格，另附页填写。3、表格中“上届被任命为人民陪审员时间”如从未被任命为人民陪审员填“无”。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1uVLQAAAABQEAAA8AAAAAAAAAAQAgAAAAIgAAAGRy&#10;cy9kb3ducmV2LnhtbFBLAQIUABQAAAAIAIdO4kACxOW61AEAAKkDAAAOAAAAAAAAAAEAIAAAAB8B&#10;AABkcnMvZTJvRG9jLnhtbFBLBQYAAAAABgAGAFkBAABlBQAAAAA=&#10;">
              <v:fill on="f" focussize="0,0"/>
              <v:stroke on="f"/>
              <v:imagedata o:title=""/>
              <o:lock v:ext="edi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7031"/>
    <w:rsid w:val="2C5D1E54"/>
    <w:rsid w:val="3AAB3E1D"/>
    <w:rsid w:val="7BD44A9E"/>
    <w:rsid w:val="7C824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2018-10-23T08:47:58Z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