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02" w:type="dxa"/>
        <w:jc w:val="center"/>
        <w:tblCellSpacing w:w="0" w:type="dxa"/>
        <w:tblInd w:w="12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13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寰蒋闆呴粦" w:hAnsi="寰蒋闆呴粦" w:eastAsia="寰蒋闆呴粦" w:cs="寰蒋闆呴粦"/>
                <w:b/>
                <w:caps w:val="0"/>
                <w:color w:val="237DDF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b/>
                <w:caps w:val="0"/>
                <w:color w:val="237DDF"/>
                <w:spacing w:val="0"/>
                <w:kern w:val="0"/>
                <w:sz w:val="22"/>
                <w:szCs w:val="22"/>
                <w:lang w:val="en-US" w:eastAsia="zh-CN" w:bidi="ar"/>
              </w:rPr>
              <w:t>关于公布昆山市2019年考录公务员专业审核记录的公告 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0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瀹嬩綋" w:hAnsi="瀹嬩綋" w:eastAsia="瀹嬩綋" w:cs="瀹嬩綋"/>
                <w:b w:val="0"/>
                <w:caps w:val="0"/>
                <w:color w:val="000000"/>
                <w:spacing w:val="0"/>
                <w:sz w:val="17"/>
                <w:szCs w:val="17"/>
              </w:rPr>
              <w:drawing>
                <wp:inline distT="0" distB="0" distL="114300" distR="114300">
                  <wp:extent cx="8689340" cy="4377055"/>
                  <wp:effectExtent l="0" t="0" r="1016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340" cy="437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14ADF"/>
    <w:rsid w:val="2CC14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2019-01-24T06:15:00Z</dcterms:created>
  <dc:creator>ASUS</dc:creator>
  <cp:lastModifiedBy>ASUS</cp:lastModifiedBy>
  <dcterms:modified xsi:type="dcterms:W3CDTF">2019-01-24T06:16:29Z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