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19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Default="003C75C6" w:rsidP="00FC3469">
      <w:pPr>
        <w:shd w:val="solid" w:color="FFFFFF" w:fill="auto"/>
        <w:autoSpaceDN w:val="0"/>
        <w:spacing w:beforeLines="100" w:before="312" w:line="528" w:lineRule="auto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803198">
        <w:rPr>
          <w:rFonts w:eastAsia="仿宋_GB2312" w:hint="eastAsia"/>
          <w:sz w:val="32"/>
          <w:szCs w:val="32"/>
          <w:shd w:val="clear" w:color="auto" w:fill="FFFFFF"/>
        </w:rPr>
        <w:t>2019</w:t>
      </w:r>
      <w:r w:rsidR="00803198">
        <w:rPr>
          <w:rFonts w:eastAsia="仿宋_GB2312" w:hint="eastAsia"/>
          <w:sz w:val="32"/>
          <w:szCs w:val="32"/>
          <w:shd w:val="clear" w:color="auto" w:fill="FFFFFF"/>
        </w:rPr>
        <w:t>年中国民用航空局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局</w:t>
      </w:r>
      <w:r w:rsidR="00803198">
        <w:rPr>
          <w:rFonts w:eastAsia="仿宋_GB2312" w:hint="eastAsia"/>
          <w:sz w:val="32"/>
          <w:szCs w:val="32"/>
          <w:shd w:val="clear" w:color="auto" w:fill="FFFFFF"/>
        </w:rPr>
        <w:t>机关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 w:rsidR="005840F0">
        <w:rPr>
          <w:rFonts w:eastAsia="黑体" w:hint="eastAsia"/>
          <w:b/>
          <w:sz w:val="32"/>
          <w:szCs w:val="32"/>
          <w:shd w:val="clear" w:color="auto" w:fill="FFFFFF"/>
        </w:rPr>
        <w:t>面试分数线及进入</w:t>
      </w:r>
      <w:r>
        <w:rPr>
          <w:rFonts w:eastAsia="黑体"/>
          <w:b/>
          <w:sz w:val="32"/>
          <w:szCs w:val="32"/>
          <w:shd w:val="clear" w:color="auto" w:fill="FFFFFF"/>
        </w:rPr>
        <w:t>面试人员名单</w:t>
      </w:r>
    </w:p>
    <w:p w:rsidR="00D05164" w:rsidRDefault="0080319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803198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2509E6">
        <w:rPr>
          <w:rFonts w:ascii="仿宋_GB2312" w:eastAsia="仿宋_GB2312" w:hAnsi="仿宋" w:hint="eastAsia"/>
          <w:sz w:val="32"/>
          <w:szCs w:val="32"/>
        </w:rPr>
        <w:t>面试分数线及进入面试人员名单</w:t>
      </w:r>
      <w:r w:rsidRPr="00803198">
        <w:rPr>
          <w:rFonts w:ascii="仿宋_GB2312" w:eastAsia="仿宋_GB2312" w:hAnsi="仿宋" w:hint="eastAsia"/>
          <w:sz w:val="32"/>
          <w:szCs w:val="32"/>
        </w:rPr>
        <w:t>》</w:t>
      </w:r>
      <w:r w:rsidRPr="009C7CB7">
        <w:rPr>
          <w:rFonts w:ascii="仿宋_GB2312" w:eastAsia="仿宋_GB2312" w:hAnsi="仿宋" w:hint="eastAsia"/>
          <w:b/>
          <w:sz w:val="32"/>
          <w:szCs w:val="32"/>
        </w:rPr>
        <w:t>（详见附件1）</w:t>
      </w:r>
      <w:r w:rsidRPr="00803198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Pr="006E440E" w:rsidRDefault="003C75C6">
      <w:pPr>
        <w:shd w:val="solid" w:color="FFFFFF" w:fill="auto"/>
        <w:autoSpaceDN w:val="0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803198">
        <w:rPr>
          <w:rFonts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60B4B" w:rsidRPr="00F50BEF">
        <w:rPr>
          <w:rFonts w:hint="eastAsia"/>
          <w:sz w:val="32"/>
          <w:szCs w:val="32"/>
          <w:shd w:val="clear" w:color="auto" w:fill="FFFFFF"/>
        </w:rPr>
        <w:t>2</w:t>
      </w:r>
      <w:r w:rsidRPr="00F50BEF">
        <w:rPr>
          <w:rFonts w:eastAsia="仿宋_GB2312"/>
          <w:sz w:val="32"/>
          <w:szCs w:val="32"/>
          <w:shd w:val="clear" w:color="auto" w:fill="FFFFFF"/>
        </w:rPr>
        <w:t>月</w:t>
      </w:r>
      <w:r w:rsidR="00F50BEF" w:rsidRPr="00F50BEF">
        <w:rPr>
          <w:rFonts w:hint="eastAsia"/>
          <w:sz w:val="32"/>
          <w:szCs w:val="32"/>
          <w:shd w:val="clear" w:color="auto" w:fill="FFFFFF"/>
        </w:rPr>
        <w:t>2</w:t>
      </w:r>
      <w:r w:rsidR="003817EC">
        <w:rPr>
          <w:rFonts w:hint="eastAsia"/>
          <w:sz w:val="32"/>
          <w:szCs w:val="32"/>
          <w:shd w:val="clear" w:color="auto" w:fill="FFFFFF"/>
        </w:rPr>
        <w:t>5</w:t>
      </w:r>
      <w:r w:rsidRPr="00F50BEF">
        <w:rPr>
          <w:rFonts w:eastAsia="仿宋_GB2312"/>
          <w:sz w:val="32"/>
          <w:szCs w:val="32"/>
          <w:shd w:val="clear" w:color="auto" w:fill="FFFFFF"/>
        </w:rPr>
        <w:t>日</w:t>
      </w:r>
      <w:r w:rsidR="00F50BEF" w:rsidRPr="00F50BEF">
        <w:rPr>
          <w:rFonts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zCs w:val="32"/>
          <w:shd w:val="clear" w:color="auto" w:fill="FFFFFF"/>
        </w:rPr>
        <w:t>前确认是否参加面试，确认方式为电子邮件和传真。要求如下：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803198" w:rsidRDefault="00A8653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hyperlink r:id="rId9" w:history="1">
        <w:r w:rsidR="00357A0C" w:rsidRPr="00357A0C">
          <w:rPr>
            <w:rStyle w:val="a6"/>
            <w:rFonts w:eastAsia="仿宋_GB2312"/>
            <w:color w:val="auto"/>
            <w:sz w:val="32"/>
            <w:szCs w:val="32"/>
            <w:u w:val="none"/>
            <w:shd w:val="clear" w:color="auto" w:fill="FFFFFF"/>
          </w:rPr>
          <w:t>1.</w:t>
        </w:r>
        <w:r w:rsidR="00357A0C" w:rsidRPr="00357A0C">
          <w:rPr>
            <w:rStyle w:val="a6"/>
            <w:rFonts w:eastAsia="仿宋_GB2312" w:hint="eastAsia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r w:rsidR="00357A0C" w:rsidRPr="00357A0C">
          <w:rPr>
            <w:rStyle w:val="a6"/>
            <w:rFonts w:eastAsia="仿宋_GB2312"/>
            <w:color w:val="auto"/>
            <w:sz w:val="32"/>
            <w:szCs w:val="32"/>
            <w:u w:val="none"/>
            <w:shd w:val="clear" w:color="auto" w:fill="FFFFFF"/>
          </w:rPr>
          <w:t>发送电子邮件至</w:t>
        </w:r>
        <w:r w:rsidR="00357A0C" w:rsidRPr="00357A0C">
          <w:rPr>
            <w:rStyle w:val="a6"/>
            <w:rFonts w:hint="eastAsia"/>
            <w:color w:val="auto"/>
            <w:sz w:val="32"/>
            <w:szCs w:val="32"/>
            <w:u w:val="none"/>
            <w:shd w:val="clear" w:color="auto" w:fill="FFFFFF"/>
          </w:rPr>
          <w:t>minhangzk@163.com</w:t>
        </w:r>
      </w:hyperlink>
      <w:r w:rsidR="003C75C6" w:rsidRPr="00357A0C">
        <w:rPr>
          <w:rFonts w:eastAsia="仿宋_GB2312"/>
          <w:sz w:val="32"/>
          <w:szCs w:val="32"/>
          <w:shd w:val="clear" w:color="auto" w:fill="FFFFFF"/>
        </w:rPr>
        <w:t>，</w:t>
      </w:r>
      <w:r w:rsidR="003C75C6">
        <w:rPr>
          <w:rFonts w:eastAsia="仿宋_GB2312"/>
          <w:sz w:val="32"/>
          <w:szCs w:val="32"/>
          <w:shd w:val="clear" w:color="auto" w:fill="FFFFFF"/>
        </w:rPr>
        <w:t>并同时传真到</w:t>
      </w:r>
      <w:r w:rsidR="00803198" w:rsidRPr="00D60CBC">
        <w:rPr>
          <w:rFonts w:eastAsia="仿宋_GB2312" w:hint="eastAsia"/>
          <w:sz w:val="32"/>
          <w:szCs w:val="32"/>
          <w:shd w:val="clear" w:color="auto" w:fill="FFFFFF"/>
        </w:rPr>
        <w:t>010-64481107</w:t>
      </w:r>
      <w:r w:rsidR="00803198" w:rsidRPr="00803198">
        <w:rPr>
          <w:rFonts w:ascii="仿宋_GB2312" w:eastAsia="仿宋_GB2312" w:hAnsi="仿宋" w:hint="eastAsia"/>
          <w:sz w:val="32"/>
          <w:szCs w:val="32"/>
        </w:rPr>
        <w:t>（工作日接收传真）</w:t>
      </w:r>
      <w:r w:rsidR="009A0377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Pr="009A0377" w:rsidRDefault="003C75C6" w:rsidP="009A037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 w:rsidR="00357A0C">
        <w:rPr>
          <w:rFonts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“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确认参加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单位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职位面试”，内容详见附件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。如网上报名时填报的通讯地址、联系方式等信息发生变化，请在电子邮件和传真中注明。发送完成后必须进行电话确认（联系电话：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010-644812</w:t>
      </w:r>
      <w:r w:rsidR="009A0377">
        <w:rPr>
          <w:rFonts w:eastAsia="仿宋_GB2312" w:hint="eastAsia"/>
          <w:sz w:val="32"/>
          <w:szCs w:val="32"/>
          <w:shd w:val="clear" w:color="auto" w:fill="FFFFFF"/>
        </w:rPr>
        <w:t>61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,64481220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D60CBC" w:rsidRDefault="00D60CBC" w:rsidP="00D60CBC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hd w:val="clear" w:color="auto" w:fill="FFFFFF"/>
        </w:rPr>
      </w:pPr>
      <w:r w:rsidRPr="00D60CBC">
        <w:rPr>
          <w:rFonts w:eastAsia="仿宋_GB2312" w:hint="eastAsia"/>
          <w:sz w:val="32"/>
          <w:shd w:val="clear" w:color="auto" w:fill="FFFFFF"/>
        </w:rPr>
        <w:t>放弃面试的考生请填写《放弃公务员面试资格声明》</w:t>
      </w:r>
      <w:r w:rsidRPr="00D60CBC">
        <w:rPr>
          <w:rFonts w:eastAsia="仿宋_GB2312" w:hint="eastAsia"/>
          <w:b/>
          <w:bCs/>
          <w:sz w:val="32"/>
          <w:shd w:val="clear" w:color="auto" w:fill="FFFFFF"/>
        </w:rPr>
        <w:t>（详见附件</w:t>
      </w:r>
      <w:r w:rsidRPr="00D60CBC">
        <w:rPr>
          <w:rFonts w:eastAsia="仿宋_GB2312" w:hint="eastAsia"/>
          <w:b/>
          <w:bCs/>
          <w:sz w:val="32"/>
          <w:shd w:val="clear" w:color="auto" w:fill="FFFFFF"/>
        </w:rPr>
        <w:t>3</w:t>
      </w:r>
      <w:r w:rsidRPr="00D60CBC">
        <w:rPr>
          <w:rFonts w:eastAsia="仿宋_GB2312" w:hint="eastAsia"/>
          <w:b/>
          <w:bCs/>
          <w:sz w:val="32"/>
          <w:shd w:val="clear" w:color="auto" w:fill="FFFFFF"/>
        </w:rPr>
        <w:t>）</w:t>
      </w:r>
      <w:r w:rsidRPr="00D60CBC">
        <w:rPr>
          <w:rFonts w:eastAsia="仿宋_GB2312" w:hint="eastAsia"/>
          <w:sz w:val="32"/>
          <w:shd w:val="clear" w:color="auto" w:fill="FFFFFF"/>
        </w:rPr>
        <w:t>，经本人签名，</w:t>
      </w:r>
      <w:hyperlink r:id="rId10" w:history="1"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于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2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月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2</w:t>
        </w:r>
        <w:r w:rsidR="003817E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5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日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17:00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前发送</w:t>
        </w:r>
        <w:proofErr w:type="gramStart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扫描件至</w:t>
        </w:r>
        <w:proofErr w:type="gramEnd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minhangzk@163.com</w:t>
        </w:r>
      </w:hyperlink>
      <w:r w:rsidR="009C7CB7">
        <w:rPr>
          <w:rFonts w:eastAsia="仿宋_GB2312" w:hint="eastAsia"/>
          <w:sz w:val="32"/>
          <w:shd w:val="clear" w:color="auto" w:fill="FFFFFF"/>
        </w:rPr>
        <w:t>，并同时</w:t>
      </w:r>
      <w:r w:rsidRPr="00D60CBC">
        <w:rPr>
          <w:rFonts w:eastAsia="仿宋_GB2312" w:hint="eastAsia"/>
          <w:sz w:val="32"/>
          <w:shd w:val="clear" w:color="auto" w:fill="FFFFFF"/>
        </w:rPr>
        <w:t>传真至</w:t>
      </w:r>
      <w:r w:rsidRPr="00D60CBC">
        <w:rPr>
          <w:rFonts w:eastAsia="仿宋_GB2312" w:hint="eastAsia"/>
          <w:sz w:val="32"/>
          <w:shd w:val="clear" w:color="auto" w:fill="FFFFFF"/>
        </w:rPr>
        <w:t>010-64481107</w:t>
      </w:r>
      <w:r w:rsidRPr="00D60CBC">
        <w:rPr>
          <w:rFonts w:eastAsia="仿宋_GB2312" w:hint="eastAsia"/>
          <w:sz w:val="32"/>
          <w:shd w:val="clear" w:color="auto" w:fill="FFFFFF"/>
        </w:rPr>
        <w:t>，并进行电话确认（联系电话：</w:t>
      </w:r>
      <w:r w:rsidRPr="00D60CBC">
        <w:rPr>
          <w:rFonts w:eastAsia="仿宋_GB2312" w:hint="eastAsia"/>
          <w:sz w:val="32"/>
          <w:shd w:val="clear" w:color="auto" w:fill="FFFFFF"/>
        </w:rPr>
        <w:t>010-64481261,64481220</w:t>
      </w:r>
      <w:r w:rsidRPr="00D60CBC">
        <w:rPr>
          <w:rFonts w:eastAsia="仿宋_GB2312" w:hint="eastAsia"/>
          <w:sz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D60CBC" w:rsidRDefault="00D60CBC" w:rsidP="00D60CBC">
      <w:pPr>
        <w:ind w:firstLineChars="200" w:firstLine="640"/>
        <w:rPr>
          <w:rFonts w:eastAsia="仿宋_GB2312"/>
          <w:sz w:val="32"/>
          <w:szCs w:val="32"/>
        </w:rPr>
      </w:pPr>
      <w:r w:rsidRPr="00D60CBC">
        <w:rPr>
          <w:rFonts w:eastAsia="仿宋_GB2312" w:hint="eastAsia"/>
          <w:sz w:val="32"/>
          <w:szCs w:val="32"/>
        </w:rPr>
        <w:t>请考生于</w:t>
      </w:r>
      <w:r w:rsidRPr="00D60CBC">
        <w:rPr>
          <w:rFonts w:eastAsia="仿宋_GB2312" w:hint="eastAsia"/>
          <w:sz w:val="32"/>
          <w:szCs w:val="32"/>
        </w:rPr>
        <w:t>2</w:t>
      </w:r>
      <w:r w:rsidRPr="00D60CBC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="003817EC">
        <w:rPr>
          <w:rFonts w:eastAsia="仿宋_GB2312" w:hint="eastAsia"/>
          <w:sz w:val="32"/>
          <w:szCs w:val="32"/>
        </w:rPr>
        <w:t>5</w:t>
      </w:r>
      <w:r w:rsidRPr="00D60CBC">
        <w:rPr>
          <w:rFonts w:eastAsia="仿宋_GB2312" w:hint="eastAsia"/>
          <w:sz w:val="32"/>
          <w:szCs w:val="32"/>
        </w:rPr>
        <w:t>日</w:t>
      </w:r>
      <w:r w:rsidRPr="00D60CBC">
        <w:rPr>
          <w:rFonts w:eastAsia="仿宋_GB2312" w:hint="eastAsia"/>
          <w:sz w:val="32"/>
          <w:szCs w:val="32"/>
        </w:rPr>
        <w:t>17:00</w:t>
      </w:r>
      <w:r w:rsidRPr="00D60CBC">
        <w:rPr>
          <w:rFonts w:eastAsia="仿宋_GB2312" w:hint="eastAsia"/>
          <w:sz w:val="32"/>
          <w:szCs w:val="32"/>
        </w:rPr>
        <w:t>前将以下材料扫描件发送至</w:t>
      </w:r>
      <w:r w:rsidRPr="00D60CBC">
        <w:rPr>
          <w:rFonts w:eastAsia="仿宋_GB2312" w:hint="eastAsia"/>
          <w:sz w:val="32"/>
          <w:szCs w:val="32"/>
        </w:rPr>
        <w:t>minhang</w:t>
      </w:r>
      <w:r>
        <w:rPr>
          <w:rFonts w:eastAsia="仿宋_GB2312" w:hint="eastAsia"/>
          <w:sz w:val="32"/>
          <w:szCs w:val="32"/>
        </w:rPr>
        <w:t>zk</w:t>
      </w:r>
      <w:r w:rsidRPr="00D60CBC">
        <w:rPr>
          <w:rFonts w:eastAsia="仿宋_GB2312" w:hint="eastAsia"/>
          <w:sz w:val="32"/>
          <w:szCs w:val="32"/>
        </w:rPr>
        <w:t>@163.com</w:t>
      </w:r>
      <w:r w:rsidRPr="00D60CBC">
        <w:rPr>
          <w:rFonts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60CBC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E00BE4">
        <w:rPr>
          <w:rFonts w:eastAsia="仿宋_GB2312" w:hint="eastAsia"/>
          <w:sz w:val="32"/>
          <w:szCs w:val="32"/>
        </w:rPr>
        <w:t>，所报职位要求的</w:t>
      </w:r>
      <w:r w:rsidR="00E00BE4">
        <w:rPr>
          <w:rFonts w:eastAsia="仿宋_GB2312"/>
          <w:sz w:val="32"/>
          <w:szCs w:val="32"/>
        </w:rPr>
        <w:t>外语等级证书</w:t>
      </w:r>
      <w:r w:rsidR="00E00BE4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864A77" w:rsidP="00864A7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864A77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E00BE4"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3C75C6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除上述材料外，考生需按照身份类别，提供以下材料</w:t>
      </w:r>
      <w:r w:rsidR="00864A77">
        <w:rPr>
          <w:rFonts w:eastAsia="仿宋_GB2312" w:hint="eastAsia"/>
          <w:sz w:val="32"/>
          <w:szCs w:val="32"/>
        </w:rPr>
        <w:t>扫描件</w:t>
      </w:r>
      <w:r w:rsidR="003C75C6">
        <w:rPr>
          <w:rFonts w:eastAsia="仿宋_GB2312"/>
          <w:sz w:val="32"/>
          <w:szCs w:val="32"/>
        </w:rPr>
        <w:t>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BD1859">
      <w:pPr>
        <w:ind w:firstLineChars="200" w:firstLine="643"/>
        <w:rPr>
          <w:rFonts w:eastAsia="仿宋_GB2312"/>
          <w:sz w:val="32"/>
          <w:szCs w:val="32"/>
        </w:rPr>
      </w:pPr>
      <w:r w:rsidRPr="005F31F6">
        <w:rPr>
          <w:rFonts w:eastAsia="仿宋_GB2312"/>
          <w:b/>
          <w:bCs/>
          <w:sz w:val="32"/>
          <w:szCs w:val="32"/>
        </w:rPr>
        <w:t>社会在职人员</w:t>
      </w:r>
      <w:r w:rsidRPr="005F31F6">
        <w:rPr>
          <w:rFonts w:eastAsia="仿宋_GB2312"/>
          <w:sz w:val="32"/>
          <w:szCs w:val="32"/>
        </w:rPr>
        <w:t>提供所在单位</w:t>
      </w:r>
      <w:r w:rsidR="00DE5DA3" w:rsidRPr="005F31F6">
        <w:rPr>
          <w:rFonts w:eastAsia="仿宋_GB2312" w:hint="eastAsia"/>
          <w:sz w:val="32"/>
          <w:szCs w:val="32"/>
        </w:rPr>
        <w:t>盖章</w:t>
      </w:r>
      <w:r w:rsidRPr="005F31F6">
        <w:rPr>
          <w:rFonts w:eastAsia="仿宋_GB2312"/>
          <w:sz w:val="32"/>
          <w:szCs w:val="32"/>
        </w:rPr>
        <w:t>的</w:t>
      </w:r>
      <w:r w:rsidR="00DE5DA3" w:rsidRPr="005F31F6">
        <w:rPr>
          <w:rFonts w:eastAsia="仿宋_GB2312" w:hint="eastAsia"/>
          <w:sz w:val="32"/>
          <w:szCs w:val="32"/>
        </w:rPr>
        <w:t>报名推荐表</w:t>
      </w:r>
      <w:r w:rsidR="00BD1859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现工作</w:t>
      </w:r>
      <w:r>
        <w:rPr>
          <w:rFonts w:eastAsia="仿宋_GB2312"/>
          <w:sz w:val="32"/>
          <w:szCs w:val="32"/>
        </w:rPr>
        <w:lastRenderedPageBreak/>
        <w:t>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A93CE9" w:rsidRPr="00A93CE9" w:rsidRDefault="00357A0C" w:rsidP="00A93CE9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资格复审时</w:t>
      </w:r>
      <w:r w:rsidR="00A93CE9" w:rsidRPr="00A93CE9">
        <w:rPr>
          <w:rFonts w:eastAsia="仿宋_GB2312" w:hint="eastAsia"/>
          <w:b/>
          <w:sz w:val="32"/>
          <w:szCs w:val="32"/>
        </w:rPr>
        <w:t>考生必须提供</w:t>
      </w:r>
      <w:r w:rsidR="00A93CE9" w:rsidRPr="00A93CE9">
        <w:rPr>
          <w:rFonts w:eastAsia="仿宋_GB2312"/>
          <w:b/>
          <w:sz w:val="32"/>
          <w:szCs w:val="32"/>
        </w:rPr>
        <w:t>所在单位</w:t>
      </w:r>
      <w:r w:rsidR="00A93CE9" w:rsidRPr="00A93CE9">
        <w:rPr>
          <w:rFonts w:eastAsia="仿宋_GB2312" w:hint="eastAsia"/>
          <w:b/>
          <w:sz w:val="32"/>
          <w:szCs w:val="32"/>
        </w:rPr>
        <w:t>盖章</w:t>
      </w:r>
      <w:r w:rsidR="00A93CE9" w:rsidRPr="00A93CE9">
        <w:rPr>
          <w:rFonts w:eastAsia="仿宋_GB2312"/>
          <w:b/>
          <w:sz w:val="32"/>
          <w:szCs w:val="32"/>
        </w:rPr>
        <w:t>的</w:t>
      </w:r>
      <w:r w:rsidR="00A93CE9" w:rsidRPr="00A93CE9">
        <w:rPr>
          <w:rFonts w:eastAsia="仿宋_GB2312" w:hint="eastAsia"/>
          <w:b/>
          <w:sz w:val="32"/>
          <w:szCs w:val="32"/>
        </w:rPr>
        <w:t>报名推荐表，否则将取消面试资格</w:t>
      </w:r>
      <w:r w:rsidR="00A93CE9" w:rsidRPr="00A93CE9">
        <w:rPr>
          <w:rFonts w:eastAsia="仿宋_GB2312"/>
          <w:b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A64264">
        <w:rPr>
          <w:rFonts w:eastAsia="仿宋_GB2312"/>
          <w:b/>
          <w:bCs/>
          <w:sz w:val="32"/>
          <w:szCs w:val="32"/>
        </w:rPr>
        <w:t>“</w:t>
      </w:r>
      <w:r w:rsidRPr="00A64264">
        <w:rPr>
          <w:rFonts w:eastAsia="仿宋_GB2312" w:hint="eastAsia"/>
          <w:b/>
          <w:bCs/>
          <w:sz w:val="32"/>
          <w:szCs w:val="32"/>
        </w:rPr>
        <w:t>大学生村官</w:t>
      </w:r>
      <w:r w:rsidRPr="00A64264"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6C122A">
        <w:rPr>
          <w:rFonts w:eastAsia="仿宋_GB2312" w:hint="eastAsia"/>
          <w:sz w:val="32"/>
          <w:szCs w:val="32"/>
        </w:rPr>
        <w:t>。</w:t>
      </w:r>
      <w:r w:rsidR="006C122A">
        <w:rPr>
          <w:rFonts w:eastAsia="仿宋_GB2312"/>
          <w:sz w:val="32"/>
          <w:szCs w:val="32"/>
        </w:rPr>
        <w:t xml:space="preserve"> 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 w:hint="eastAsia"/>
          <w:sz w:val="32"/>
          <w:szCs w:val="32"/>
        </w:rPr>
        <w:t>其他材料：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民航局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机关各招考职位明确要求提供的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有关资料。</w:t>
      </w:r>
    </w:p>
    <w:p w:rsidR="00D05164" w:rsidRPr="00A93CE9" w:rsidRDefault="003C75C6" w:rsidP="00A93CE9">
      <w:pPr>
        <w:spacing w:line="58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6D496B">
        <w:rPr>
          <w:rFonts w:eastAsia="仿宋_GB2312" w:hint="eastAsia"/>
          <w:b/>
          <w:sz w:val="32"/>
          <w:szCs w:val="32"/>
        </w:rPr>
        <w:t>考试</w:t>
      </w:r>
      <w:r w:rsidRPr="00A93CE9">
        <w:rPr>
          <w:rFonts w:eastAsia="仿宋_GB2312"/>
          <w:b/>
          <w:sz w:val="32"/>
          <w:szCs w:val="32"/>
        </w:rPr>
        <w:t>资格。此外，面试前还将进行现场资格复审，届时请考生备齐以上材料原件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A6361" w:rsidRDefault="00A93CE9" w:rsidP="00357A0C">
      <w:pPr>
        <w:ind w:firstLineChars="200" w:firstLine="640"/>
        <w:rPr>
          <w:rFonts w:eastAsia="仿宋_GB2312"/>
          <w:sz w:val="32"/>
          <w:szCs w:val="32"/>
        </w:rPr>
      </w:pPr>
      <w:r w:rsidRPr="00A93CE9">
        <w:rPr>
          <w:rFonts w:eastAsia="仿宋_GB2312" w:hint="eastAsia"/>
          <w:sz w:val="32"/>
          <w:szCs w:val="32"/>
        </w:rPr>
        <w:t>面试定于</w:t>
      </w:r>
      <w:r w:rsidR="007C2DA9">
        <w:rPr>
          <w:rFonts w:eastAsia="仿宋_GB2312" w:hint="eastAsia"/>
          <w:sz w:val="32"/>
          <w:szCs w:val="32"/>
        </w:rPr>
        <w:t>3</w:t>
      </w:r>
      <w:r w:rsidRPr="00A93CE9">
        <w:rPr>
          <w:rFonts w:eastAsia="仿宋_GB2312" w:hint="eastAsia"/>
          <w:sz w:val="32"/>
          <w:szCs w:val="32"/>
        </w:rPr>
        <w:t>月</w:t>
      </w:r>
      <w:r w:rsidR="007C2DA9">
        <w:rPr>
          <w:rFonts w:eastAsia="仿宋_GB2312" w:hint="eastAsia"/>
          <w:sz w:val="32"/>
          <w:szCs w:val="32"/>
        </w:rPr>
        <w:t>11</w:t>
      </w:r>
      <w:r w:rsidRPr="00A93CE9">
        <w:rPr>
          <w:rFonts w:eastAsia="仿宋_GB2312" w:hint="eastAsia"/>
          <w:sz w:val="32"/>
          <w:szCs w:val="32"/>
        </w:rPr>
        <w:t>日进行，面试于当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7C2DA9">
        <w:rPr>
          <w:rFonts w:eastAsia="仿宋_GB2312" w:hint="eastAsia"/>
          <w:sz w:val="32"/>
          <w:szCs w:val="32"/>
        </w:rPr>
        <w:t>9</w:t>
      </w:r>
      <w:r w:rsidRPr="00A93CE9">
        <w:rPr>
          <w:rFonts w:eastAsia="仿宋_GB2312" w:hint="eastAsia"/>
          <w:sz w:val="32"/>
          <w:szCs w:val="32"/>
        </w:rPr>
        <w:t>:</w:t>
      </w:r>
      <w:r w:rsidR="007C2DA9">
        <w:rPr>
          <w:rFonts w:eastAsia="仿宋_GB2312" w:hint="eastAsia"/>
          <w:sz w:val="32"/>
          <w:szCs w:val="32"/>
        </w:rPr>
        <w:t>00</w:t>
      </w:r>
      <w:r w:rsidRPr="00A93CE9">
        <w:rPr>
          <w:rFonts w:eastAsia="仿宋_GB2312" w:hint="eastAsia"/>
          <w:sz w:val="32"/>
          <w:szCs w:val="32"/>
        </w:rPr>
        <w:t>开始</w:t>
      </w:r>
      <w:r w:rsidR="009C7CB7">
        <w:rPr>
          <w:rFonts w:eastAsia="仿宋_GB2312" w:hint="eastAsia"/>
          <w:sz w:val="32"/>
          <w:szCs w:val="32"/>
        </w:rPr>
        <w:t>。</w:t>
      </w:r>
    </w:p>
    <w:p w:rsidR="00357A0C" w:rsidRPr="00A93CE9" w:rsidRDefault="00A93CE9" w:rsidP="002A6361">
      <w:pPr>
        <w:ind w:firstLineChars="200" w:firstLine="643"/>
        <w:rPr>
          <w:rFonts w:eastAsia="仿宋_GB2312"/>
          <w:b/>
          <w:sz w:val="32"/>
          <w:szCs w:val="32"/>
        </w:rPr>
      </w:pPr>
      <w:r w:rsidRPr="009C7CB7">
        <w:rPr>
          <w:rFonts w:eastAsia="仿宋_GB2312" w:hint="eastAsia"/>
          <w:b/>
          <w:sz w:val="32"/>
          <w:szCs w:val="32"/>
        </w:rPr>
        <w:t>所有考生</w:t>
      </w:r>
      <w:r w:rsidRPr="00A93CE9">
        <w:rPr>
          <w:rFonts w:eastAsia="仿宋_GB2312" w:hint="eastAsia"/>
          <w:sz w:val="32"/>
          <w:szCs w:val="32"/>
        </w:rPr>
        <w:t>必须携带</w:t>
      </w:r>
      <w:r w:rsidR="007C2DA9">
        <w:rPr>
          <w:rFonts w:eastAsia="仿宋_GB2312" w:hint="eastAsia"/>
          <w:sz w:val="32"/>
          <w:szCs w:val="32"/>
        </w:rPr>
        <w:t>资格复审材料</w:t>
      </w:r>
      <w:r w:rsidRPr="00A93CE9">
        <w:rPr>
          <w:rFonts w:eastAsia="仿宋_GB2312" w:hint="eastAsia"/>
          <w:sz w:val="32"/>
          <w:szCs w:val="32"/>
        </w:rPr>
        <w:t>原件于面试当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9C7CB7">
        <w:rPr>
          <w:rFonts w:eastAsia="仿宋_GB2312" w:hint="eastAsia"/>
          <w:sz w:val="32"/>
          <w:szCs w:val="32"/>
        </w:rPr>
        <w:t>8</w:t>
      </w:r>
      <w:r w:rsidRPr="00A93CE9">
        <w:rPr>
          <w:rFonts w:eastAsia="仿宋_GB2312" w:hint="eastAsia"/>
          <w:sz w:val="32"/>
          <w:szCs w:val="32"/>
        </w:rPr>
        <w:t>:</w:t>
      </w:r>
      <w:r w:rsidR="009C7CB7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前</w:t>
      </w:r>
      <w:r w:rsidR="009C7CB7">
        <w:rPr>
          <w:rFonts w:eastAsia="仿宋_GB2312" w:hint="eastAsia"/>
          <w:sz w:val="32"/>
          <w:szCs w:val="32"/>
        </w:rPr>
        <w:t>到面试地点</w:t>
      </w:r>
      <w:r w:rsidRPr="00A93CE9">
        <w:rPr>
          <w:rFonts w:eastAsia="仿宋_GB2312" w:hint="eastAsia"/>
          <w:sz w:val="32"/>
          <w:szCs w:val="32"/>
        </w:rPr>
        <w:t>报到</w:t>
      </w:r>
      <w:r w:rsidR="009C7CB7">
        <w:rPr>
          <w:rFonts w:eastAsia="仿宋_GB2312" w:hint="eastAsia"/>
          <w:sz w:val="32"/>
          <w:szCs w:val="32"/>
        </w:rPr>
        <w:t>，</w:t>
      </w:r>
      <w:r w:rsidR="009C7CB7" w:rsidRPr="009C7CB7">
        <w:rPr>
          <w:rFonts w:eastAsia="仿宋_GB2312" w:hint="eastAsia"/>
          <w:b/>
          <w:sz w:val="32"/>
          <w:szCs w:val="32"/>
        </w:rPr>
        <w:t>截至</w:t>
      </w:r>
      <w:r w:rsidRPr="00A93CE9">
        <w:rPr>
          <w:rFonts w:eastAsia="仿宋_GB2312" w:hint="eastAsia"/>
          <w:b/>
          <w:sz w:val="32"/>
          <w:szCs w:val="32"/>
        </w:rPr>
        <w:t>面试当天上午</w:t>
      </w:r>
      <w:r w:rsidRPr="00A93CE9">
        <w:rPr>
          <w:rFonts w:eastAsia="仿宋_GB2312" w:hint="eastAsia"/>
          <w:b/>
          <w:sz w:val="32"/>
          <w:szCs w:val="32"/>
        </w:rPr>
        <w:t>8:00</w:t>
      </w:r>
      <w:r w:rsidRPr="00A93CE9">
        <w:rPr>
          <w:rFonts w:eastAsia="仿宋_GB2312" w:hint="eastAsia"/>
          <w:b/>
          <w:sz w:val="32"/>
          <w:szCs w:val="32"/>
        </w:rPr>
        <w:t>没有</w:t>
      </w:r>
      <w:proofErr w:type="gramStart"/>
      <w:r w:rsidRPr="00A93CE9">
        <w:rPr>
          <w:rFonts w:eastAsia="仿宋_GB2312" w:hint="eastAsia"/>
          <w:b/>
          <w:sz w:val="32"/>
          <w:szCs w:val="32"/>
        </w:rPr>
        <w:t>进入候考室</w:t>
      </w:r>
      <w:proofErr w:type="gramEnd"/>
      <w:r w:rsidRPr="00A93CE9">
        <w:rPr>
          <w:rFonts w:eastAsia="仿宋_GB2312" w:hint="eastAsia"/>
          <w:b/>
          <w:sz w:val="32"/>
          <w:szCs w:val="32"/>
        </w:rPr>
        <w:t>的考生，取消面试资格。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（二）面试地点</w:t>
      </w:r>
    </w:p>
    <w:p w:rsidR="00D05164" w:rsidRDefault="00697943" w:rsidP="00FC3469">
      <w:pPr>
        <w:shd w:val="solid" w:color="FFFFFF" w:fill="auto"/>
        <w:autoSpaceDN w:val="0"/>
        <w:spacing w:afterLines="100" w:after="312" w:line="58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697943">
        <w:rPr>
          <w:rFonts w:eastAsia="仿宋_GB2312" w:hint="eastAsia"/>
          <w:sz w:val="32"/>
          <w:szCs w:val="32"/>
          <w:shd w:val="clear" w:color="auto" w:fill="FFFFFF"/>
        </w:rPr>
        <w:t>北京</w:t>
      </w:r>
      <w:r>
        <w:rPr>
          <w:rFonts w:eastAsia="仿宋_GB2312" w:hint="eastAsia"/>
          <w:sz w:val="32"/>
          <w:szCs w:val="32"/>
          <w:shd w:val="clear" w:color="auto" w:fill="FFFFFF"/>
        </w:rPr>
        <w:t>贵州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大厦</w:t>
      </w:r>
      <w:r w:rsidR="007C2DA9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具体地址：北京市朝阳区和平西桥樱花西街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18</w:t>
      </w:r>
      <w:r w:rsidR="00BE10E3">
        <w:rPr>
          <w:rFonts w:eastAsia="仿宋_GB2312" w:hint="eastAsia"/>
          <w:sz w:val="32"/>
          <w:szCs w:val="32"/>
          <w:shd w:val="clear" w:color="auto" w:fill="FFFFFF"/>
        </w:rPr>
        <w:t>号（和平西桥东北角），</w:t>
      </w:r>
      <w:r w:rsidR="00BE10E3" w:rsidRPr="00AF48F4">
        <w:rPr>
          <w:rFonts w:eastAsia="仿宋_GB2312" w:hint="eastAsia"/>
          <w:sz w:val="32"/>
          <w:szCs w:val="32"/>
          <w:shd w:val="clear" w:color="auto" w:fill="FFFFFF"/>
        </w:rPr>
        <w:t>总机电话：</w:t>
      </w:r>
      <w:r w:rsidR="00AF48F4">
        <w:rPr>
          <w:rFonts w:eastAsia="仿宋_GB2312" w:hint="eastAsia"/>
          <w:sz w:val="32"/>
          <w:szCs w:val="32"/>
          <w:shd w:val="clear" w:color="auto" w:fill="FFFFFF"/>
        </w:rPr>
        <w:t>010-58109988</w:t>
      </w:r>
      <w:r w:rsidR="00BE10E3">
        <w:rPr>
          <w:rFonts w:eastAsia="仿宋_GB2312" w:hint="eastAsia"/>
          <w:sz w:val="32"/>
          <w:szCs w:val="32"/>
          <w:shd w:val="clear" w:color="auto" w:fill="FFFFFF"/>
        </w:rPr>
        <w:t>。乘车路线：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乘坐地铁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号线到</w:t>
      </w:r>
      <w:r>
        <w:rPr>
          <w:rFonts w:eastAsia="仿宋_GB2312" w:hint="eastAsia"/>
          <w:sz w:val="32"/>
          <w:szCs w:val="32"/>
          <w:shd w:val="clear" w:color="auto" w:fill="FFFFFF"/>
        </w:rPr>
        <w:t>“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和平西桥</w:t>
      </w:r>
      <w:r>
        <w:rPr>
          <w:rFonts w:eastAsia="仿宋_GB2312" w:hint="eastAsia"/>
          <w:sz w:val="32"/>
          <w:szCs w:val="32"/>
          <w:shd w:val="clear" w:color="auto" w:fill="FFFFFF"/>
        </w:rPr>
        <w:t>”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站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B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口</w:t>
      </w:r>
      <w:r>
        <w:rPr>
          <w:rFonts w:eastAsia="仿宋_GB2312" w:hint="eastAsia"/>
          <w:sz w:val="32"/>
          <w:szCs w:val="32"/>
          <w:shd w:val="clear" w:color="auto" w:fill="FFFFFF"/>
        </w:rPr>
        <w:t>出，向北</w:t>
      </w: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行走</w:t>
      </w:r>
      <w:r>
        <w:rPr>
          <w:rFonts w:eastAsia="仿宋_GB2312" w:hint="eastAsia"/>
          <w:sz w:val="32"/>
          <w:szCs w:val="32"/>
          <w:shd w:val="clear" w:color="auto" w:fill="FFFFFF"/>
        </w:rPr>
        <w:t>150</w:t>
      </w:r>
      <w:r>
        <w:rPr>
          <w:rFonts w:eastAsia="仿宋_GB2312" w:hint="eastAsia"/>
          <w:sz w:val="32"/>
          <w:szCs w:val="32"/>
          <w:shd w:val="clear" w:color="auto" w:fill="FFFFFF"/>
        </w:rPr>
        <w:t>米即可到达</w:t>
      </w:r>
      <w:r w:rsidRPr="00697943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B901DC" w:rsidRDefault="00AC06A1" w:rsidP="00B901DC">
      <w:pPr>
        <w:shd w:val="solid" w:color="FFFFFF" w:fill="auto"/>
        <w:autoSpaceDN w:val="0"/>
        <w:ind w:firstLineChars="50" w:firstLine="16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noProof/>
          <w:sz w:val="32"/>
          <w:szCs w:val="32"/>
          <w:shd w:val="clear" w:color="auto" w:fill="FFFFFF"/>
        </w:rPr>
        <w:drawing>
          <wp:inline distT="0" distB="0" distL="0" distR="0">
            <wp:extent cx="4991100" cy="314632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2516323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44" cy="314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64" w:rsidRPr="006E440E" w:rsidRDefault="00B901DC" w:rsidP="00FC3469">
      <w:pPr>
        <w:spacing w:beforeLines="100" w:before="312"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3C75C6" w:rsidRPr="006E440E">
        <w:rPr>
          <w:rFonts w:eastAsia="黑体" w:hint="eastAsia"/>
          <w:b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Pr="00B901DC" w:rsidRDefault="003C75C6" w:rsidP="00B901DC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B901DC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</w:t>
      </w:r>
      <w:r w:rsidR="00B901DC">
        <w:rPr>
          <w:rFonts w:eastAsia="仿宋_GB2312" w:hint="eastAsia"/>
          <w:sz w:val="32"/>
          <w:szCs w:val="32"/>
        </w:rPr>
        <w:t>，</w:t>
      </w:r>
      <w:r w:rsidR="00B901DC">
        <w:rPr>
          <w:rFonts w:ascii="仿宋_GB2312" w:eastAsia="仿宋_GB2312" w:hAnsi="仿宋" w:cs="Times New Roman" w:hint="eastAsia"/>
          <w:sz w:val="32"/>
          <w:szCs w:val="32"/>
        </w:rPr>
        <w:t>同时按照1:1确定体检和考察人选。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  <w:r w:rsidR="00161FD5">
        <w:rPr>
          <w:rFonts w:eastAsia="仿宋_GB2312" w:hint="eastAsia"/>
          <w:sz w:val="32"/>
          <w:szCs w:val="32"/>
        </w:rPr>
        <w:t>和体能测试</w:t>
      </w:r>
    </w:p>
    <w:p w:rsidR="00161FD5" w:rsidRDefault="00161FD5" w:rsidP="00161FD5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于3月12日电话通知考生体检</w:t>
      </w:r>
      <w:r>
        <w:rPr>
          <w:rFonts w:ascii="仿宋_GB2312" w:eastAsia="仿宋_GB2312" w:hAnsi="仿宋" w:cs="Times New Roman" w:hint="eastAsia"/>
          <w:sz w:val="32"/>
          <w:szCs w:val="32"/>
        </w:rPr>
        <w:t>和体能测试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有关</w:t>
      </w:r>
      <w:r w:rsidR="003B06E0">
        <w:rPr>
          <w:rFonts w:ascii="仿宋_GB2312" w:eastAsia="仿宋_GB2312" w:hAnsi="仿宋" w:cs="Times New Roman" w:hint="eastAsia"/>
          <w:sz w:val="32"/>
          <w:szCs w:val="32"/>
        </w:rPr>
        <w:t>详细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事项，请保持手机畅通</w:t>
      </w:r>
      <w:r w:rsidR="008D7F27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D29D4">
        <w:rPr>
          <w:rFonts w:ascii="仿宋_GB2312" w:eastAsia="仿宋_GB2312" w:hAnsi="仿宋" w:cs="Times New Roman" w:hint="eastAsia"/>
          <w:sz w:val="32"/>
          <w:szCs w:val="32"/>
        </w:rPr>
        <w:t>体检费用由民航局承担。</w:t>
      </w:r>
    </w:p>
    <w:p w:rsidR="00161FD5" w:rsidRPr="00161FD5" w:rsidRDefault="00161FD5" w:rsidP="00161FD5">
      <w:pPr>
        <w:pStyle w:val="a8"/>
        <w:spacing w:line="360" w:lineRule="auto"/>
        <w:ind w:firstLineChars="225" w:firstLine="720"/>
        <w:rPr>
          <w:rFonts w:ascii="仿宋_GB2312" w:eastAsia="仿宋_GB2312" w:hAnsi="仿宋"/>
          <w:sz w:val="32"/>
          <w:szCs w:val="32"/>
        </w:rPr>
      </w:pPr>
      <w:r w:rsidRPr="00161FD5">
        <w:rPr>
          <w:rFonts w:ascii="仿宋_GB2312" w:eastAsia="仿宋_GB2312" w:hAnsi="仿宋"/>
          <w:sz w:val="32"/>
          <w:szCs w:val="32"/>
        </w:rPr>
        <w:t>体能测试执行《关于印发公安机关录用人民警察体能测评项目和标准（暂行）的通知》</w:t>
      </w:r>
      <w:r w:rsidRPr="00161FD5">
        <w:rPr>
          <w:rFonts w:ascii="仿宋_GB2312" w:eastAsia="仿宋_GB2312" w:hAnsi="仿宋" w:hint="eastAsia"/>
          <w:sz w:val="32"/>
          <w:szCs w:val="32"/>
        </w:rPr>
        <w:t>有关</w:t>
      </w:r>
      <w:r w:rsidRPr="00161FD5">
        <w:rPr>
          <w:rFonts w:ascii="仿宋_GB2312" w:eastAsia="仿宋_GB2312" w:hAnsi="仿宋"/>
          <w:sz w:val="32"/>
          <w:szCs w:val="32"/>
        </w:rPr>
        <w:t>标准。体能测试</w:t>
      </w:r>
      <w:r w:rsidRPr="00161FD5">
        <w:rPr>
          <w:rFonts w:ascii="仿宋_GB2312" w:eastAsia="仿宋_GB2312" w:hAnsi="仿宋" w:hint="eastAsia"/>
          <w:sz w:val="32"/>
          <w:szCs w:val="32"/>
        </w:rPr>
        <w:t>中凡一</w:t>
      </w:r>
      <w:r w:rsidRPr="00161FD5">
        <w:rPr>
          <w:rFonts w:ascii="仿宋_GB2312" w:eastAsia="仿宋_GB2312" w:hAnsi="仿宋" w:hint="eastAsia"/>
          <w:sz w:val="32"/>
          <w:szCs w:val="32"/>
        </w:rPr>
        <w:lastRenderedPageBreak/>
        <w:t>项不达标的，视为体能测试不合格</w:t>
      </w:r>
      <w:r w:rsidRPr="00161FD5">
        <w:rPr>
          <w:rFonts w:ascii="仿宋_GB2312" w:eastAsia="仿宋_GB2312" w:hAnsi="仿宋"/>
          <w:sz w:val="32"/>
          <w:szCs w:val="32"/>
        </w:rPr>
        <w:t>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5C6286" w:rsidRDefault="003C75C6" w:rsidP="00C01143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C27C29">
        <w:rPr>
          <w:rFonts w:eastAsia="仿宋_GB2312" w:hint="eastAsia"/>
          <w:sz w:val="32"/>
          <w:szCs w:val="32"/>
        </w:rPr>
        <w:t>综合成绩计算</w:t>
      </w:r>
      <w:r w:rsidRPr="00C27C29">
        <w:rPr>
          <w:rFonts w:eastAsia="仿宋_GB2312" w:hint="eastAsia"/>
          <w:sz w:val="32"/>
          <w:szCs w:val="32"/>
        </w:rPr>
        <w:t>:</w:t>
      </w:r>
    </w:p>
    <w:p w:rsidR="00D05164" w:rsidRDefault="003C75C6" w:rsidP="00C01143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</w:p>
    <w:p w:rsidR="00925183" w:rsidRDefault="00925183" w:rsidP="00925183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925183">
        <w:rPr>
          <w:rFonts w:eastAsia="仿宋_GB2312" w:hint="eastAsia"/>
          <w:sz w:val="32"/>
          <w:szCs w:val="32"/>
        </w:rPr>
        <w:t>综合成绩（公安类职位）</w:t>
      </w:r>
      <w:r w:rsidRPr="00925183">
        <w:rPr>
          <w:rFonts w:eastAsia="仿宋_GB2312" w:hint="eastAsia"/>
          <w:sz w:val="32"/>
          <w:szCs w:val="32"/>
        </w:rPr>
        <w:t>=</w:t>
      </w:r>
      <w:r w:rsidRPr="00925183">
        <w:rPr>
          <w:rFonts w:eastAsia="仿宋_GB2312" w:hint="eastAsia"/>
          <w:sz w:val="32"/>
          <w:szCs w:val="32"/>
        </w:rPr>
        <w:t>笔试合成成绩</w:t>
      </w:r>
      <w:r w:rsidRPr="00925183">
        <w:rPr>
          <w:rFonts w:eastAsia="仿宋_GB2312" w:hint="eastAsia"/>
          <w:sz w:val="32"/>
          <w:szCs w:val="32"/>
        </w:rPr>
        <w:t xml:space="preserve">X50% + </w:t>
      </w:r>
      <w:r w:rsidRPr="00925183">
        <w:rPr>
          <w:rFonts w:eastAsia="仿宋_GB2312" w:hint="eastAsia"/>
          <w:sz w:val="32"/>
          <w:szCs w:val="32"/>
        </w:rPr>
        <w:t>面试成绩</w:t>
      </w:r>
      <w:r w:rsidRPr="00925183">
        <w:rPr>
          <w:rFonts w:eastAsia="仿宋_GB2312" w:hint="eastAsia"/>
          <w:sz w:val="32"/>
          <w:szCs w:val="32"/>
        </w:rPr>
        <w:t>X 50%</w:t>
      </w:r>
    </w:p>
    <w:p w:rsidR="00D05164" w:rsidRPr="006E440E" w:rsidRDefault="00B51FED" w:rsidP="006E440E">
      <w:pPr>
        <w:spacing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CB6198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1、请考生携带须提供的材料</w:t>
      </w:r>
      <w:r w:rsidR="00562920">
        <w:rPr>
          <w:rFonts w:ascii="仿宋_GB2312" w:eastAsia="仿宋_GB2312" w:hAnsi="仿宋" w:hint="eastAsia"/>
          <w:sz w:val="32"/>
          <w:szCs w:val="32"/>
        </w:rPr>
        <w:t>原件</w:t>
      </w:r>
      <w:r w:rsidR="003B06E0">
        <w:rPr>
          <w:rFonts w:ascii="仿宋_GB2312" w:eastAsia="仿宋_GB2312" w:hAnsi="仿宋" w:hint="eastAsia"/>
          <w:sz w:val="32"/>
          <w:szCs w:val="32"/>
        </w:rPr>
        <w:t>按时报到，考生报到后至指定会议室进行身份验证和</w:t>
      </w:r>
      <w:r w:rsidR="00562920">
        <w:rPr>
          <w:rFonts w:ascii="仿宋_GB2312" w:eastAsia="仿宋_GB2312" w:hAnsi="仿宋" w:hint="eastAsia"/>
          <w:sz w:val="32"/>
          <w:szCs w:val="32"/>
        </w:rPr>
        <w:t>现场</w:t>
      </w:r>
      <w:r w:rsidRPr="00257B0D">
        <w:rPr>
          <w:rFonts w:ascii="仿宋_GB2312" w:eastAsia="仿宋_GB2312" w:hAnsi="仿宋" w:hint="eastAsia"/>
          <w:sz w:val="32"/>
          <w:szCs w:val="32"/>
        </w:rPr>
        <w:t>资格复审。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257B0D">
        <w:rPr>
          <w:rFonts w:eastAsia="仿宋_GB2312"/>
          <w:sz w:val="32"/>
          <w:szCs w:val="32"/>
          <w:shd w:val="clear" w:color="auto" w:fill="FFFFFF"/>
        </w:rPr>
        <w:t>考生</w:t>
      </w:r>
      <w:r w:rsidR="00ED29D4">
        <w:rPr>
          <w:rFonts w:eastAsia="仿宋_GB2312" w:hint="eastAsia"/>
          <w:sz w:val="32"/>
          <w:szCs w:val="32"/>
          <w:shd w:val="clear" w:color="auto" w:fill="FFFFFF"/>
        </w:rPr>
        <w:t>须</w:t>
      </w:r>
      <w:r w:rsidR="00257B0D">
        <w:rPr>
          <w:rFonts w:eastAsia="仿宋_GB2312"/>
          <w:sz w:val="32"/>
          <w:szCs w:val="32"/>
          <w:shd w:val="clear" w:color="auto" w:fill="FFFFFF"/>
        </w:rPr>
        <w:t>对个人提供资料的真实性负责</w:t>
      </w:r>
      <w:r w:rsidR="00257B0D" w:rsidRPr="00562920">
        <w:rPr>
          <w:rFonts w:ascii="仿宋_GB2312" w:eastAsia="仿宋_GB2312" w:hAnsi="仿宋" w:hint="eastAsia"/>
          <w:sz w:val="32"/>
          <w:szCs w:val="32"/>
        </w:rPr>
        <w:t>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、严禁携带通讯设备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已经携带的，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257B0D" w:rsidRPr="00257B0D">
        <w:rPr>
          <w:rFonts w:ascii="仿宋_GB2312" w:eastAsia="仿宋_GB2312" w:hAnsi="仿宋" w:hint="eastAsia"/>
          <w:sz w:val="32"/>
          <w:szCs w:val="32"/>
        </w:rPr>
        <w:t>前交由工作人员保管。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、为使考生及时了解民航局机关公务员考试录用工作情况，我局将在国家公务员局网站上发布有关招录信息，请考生及时关注。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、考生参加面试</w:t>
      </w:r>
      <w:r w:rsidR="003B06E0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体检</w:t>
      </w:r>
      <w:r w:rsidR="003B06E0">
        <w:rPr>
          <w:rFonts w:ascii="仿宋_GB2312" w:eastAsia="仿宋_GB2312" w:hAnsi="仿宋" w:hint="eastAsia"/>
          <w:sz w:val="32"/>
          <w:szCs w:val="32"/>
        </w:rPr>
        <w:t>、体能测试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的交通和食宿自行安排，请提前准备，注意安全。</w:t>
      </w:r>
    </w:p>
    <w:p w:rsidR="00257B0D" w:rsidRDefault="00CB6198" w:rsidP="002509E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、联系电话：010-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64481261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010-64481022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6E440E" w:rsidRDefault="006E440E" w:rsidP="002509E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E440E" w:rsidRDefault="006E440E" w:rsidP="002509E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附：1.《</w:t>
      </w:r>
      <w:r w:rsidRPr="00257B0D">
        <w:rPr>
          <w:rFonts w:ascii="仿宋_GB2312" w:eastAsia="仿宋_GB2312" w:hAnsi="仿宋"/>
          <w:sz w:val="32"/>
          <w:szCs w:val="32"/>
        </w:rPr>
        <w:t>面试分数线及进入面试人员名单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C624EA" w:rsidRDefault="00257B0D" w:rsidP="006E440E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5F31F6">
        <w:rPr>
          <w:rFonts w:ascii="仿宋_GB2312" w:eastAsia="仿宋_GB2312" w:hAnsi="仿宋" w:hint="eastAsia"/>
          <w:sz w:val="32"/>
          <w:szCs w:val="32"/>
        </w:rPr>
        <w:t>《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  <w:r w:rsidR="00C624EA">
        <w:rPr>
          <w:rFonts w:ascii="仿宋_GB2312" w:eastAsia="仿宋_GB2312" w:hAnsi="仿宋" w:hint="eastAsia"/>
          <w:sz w:val="32"/>
          <w:szCs w:val="32"/>
        </w:rPr>
        <w:t>》</w:t>
      </w:r>
    </w:p>
    <w:p w:rsidR="00257B0D" w:rsidRDefault="00257B0D" w:rsidP="006E440E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lastRenderedPageBreak/>
        <w:t>3.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257B0D" w:rsidRDefault="00257B0D" w:rsidP="009111C5">
      <w:pPr>
        <w:spacing w:line="360" w:lineRule="auto"/>
        <w:ind w:firstLineChars="398" w:firstLine="1274"/>
        <w:rPr>
          <w:rFonts w:ascii="仿宋_GB2312" w:eastAsia="仿宋_GB2312" w:hAnsi="仿宋" w:hint="eastAsia"/>
          <w:sz w:val="32"/>
          <w:szCs w:val="32"/>
        </w:rPr>
      </w:pPr>
    </w:p>
    <w:p w:rsidR="009111C5" w:rsidRPr="00257B0D" w:rsidRDefault="009111C5" w:rsidP="009111C5">
      <w:pPr>
        <w:spacing w:line="360" w:lineRule="auto"/>
        <w:ind w:firstLineChars="398" w:firstLine="1194"/>
        <w:rPr>
          <w:rFonts w:ascii="仿宋_GB2312" w:eastAsia="仿宋_GB2312" w:hAnsi="仿宋"/>
          <w:sz w:val="30"/>
          <w:szCs w:val="30"/>
        </w:rPr>
      </w:pPr>
    </w:p>
    <w:p w:rsidR="00257B0D" w:rsidRPr="00257B0D" w:rsidRDefault="00257B0D" w:rsidP="00257B0D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D05164" w:rsidRDefault="00257B0D" w:rsidP="00C01143">
      <w:pPr>
        <w:shd w:val="solid" w:color="FFFFFF" w:fill="auto"/>
        <w:autoSpaceDN w:val="0"/>
        <w:spacing w:line="580" w:lineRule="exact"/>
        <w:ind w:firstLineChars="1550" w:firstLine="4960"/>
        <w:rPr>
          <w:rFonts w:eastAsia="仿宋_GB2312"/>
          <w:sz w:val="32"/>
          <w:szCs w:val="32"/>
          <w:shd w:val="clear" w:color="auto" w:fill="FFFFFF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>201</w:t>
      </w:r>
      <w:r>
        <w:rPr>
          <w:rFonts w:ascii="仿宋_GB2312" w:eastAsia="仿宋_GB2312" w:hAnsi="仿宋" w:cs="Courier New" w:hint="eastAsia"/>
          <w:sz w:val="32"/>
          <w:szCs w:val="32"/>
        </w:rPr>
        <w:t>9</w:t>
      </w:r>
      <w:r w:rsidRPr="00257B0D">
        <w:rPr>
          <w:rFonts w:ascii="仿宋_GB2312" w:eastAsia="仿宋_GB2312" w:hAnsi="仿宋" w:cs="Courier New" w:hint="eastAsia"/>
          <w:sz w:val="32"/>
          <w:szCs w:val="32"/>
        </w:rPr>
        <w:t>年2月</w:t>
      </w:r>
      <w:r>
        <w:rPr>
          <w:rFonts w:ascii="仿宋_GB2312" w:eastAsia="仿宋_GB2312" w:hAnsi="仿宋" w:cs="Courier New" w:hint="eastAsia"/>
          <w:sz w:val="32"/>
          <w:szCs w:val="32"/>
        </w:rPr>
        <w:t>1</w:t>
      </w:r>
      <w:r w:rsidR="00844D63">
        <w:rPr>
          <w:rFonts w:ascii="仿宋_GB2312" w:eastAsia="仿宋_GB2312" w:hAnsi="仿宋" w:cs="Courier New" w:hint="eastAsia"/>
          <w:sz w:val="32"/>
          <w:szCs w:val="32"/>
        </w:rPr>
        <w:t>9</w:t>
      </w:r>
      <w:r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</w:p>
    <w:p w:rsidR="00C40433" w:rsidRDefault="00C40433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2509E6" w:rsidRPr="006E440E" w:rsidRDefault="002509E6" w:rsidP="002509E6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面试分数线及进入面试人员名单</w:t>
      </w:r>
    </w:p>
    <w:tbl>
      <w:tblPr>
        <w:tblW w:w="875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134"/>
        <w:gridCol w:w="1134"/>
        <w:gridCol w:w="2047"/>
        <w:gridCol w:w="1077"/>
        <w:gridCol w:w="1019"/>
      </w:tblGrid>
      <w:tr w:rsidR="002509E6" w:rsidRPr="002509E6" w:rsidTr="00E65B35">
        <w:trPr>
          <w:trHeight w:val="1685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09E6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综合司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局长办公室主任科员及以下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200110001001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124.1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于秋洁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16911106421017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李光照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16911201080624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张圣哲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16913203303811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齐伟超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16913203313022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杨秀祥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16913709014320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综合司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秘书处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(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行政审批服务处）主任科员及以下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200110001002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127.4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张也鲁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16911110021303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梁力强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16911111060312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贾振黛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16913303013415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周雨程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16913401013218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陈垣君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16913709015403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袁韬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16915001051712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财务</w:t>
            </w:r>
            <w:proofErr w:type="gramStart"/>
            <w:r>
              <w:rPr>
                <w:rFonts w:ascii="Calibri" w:hAnsi="Calibri" w:hint="eastAsia"/>
                <w:sz w:val="22"/>
                <w:szCs w:val="22"/>
              </w:rPr>
              <w:t>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预算</w:t>
            </w:r>
            <w:proofErr w:type="gramEnd"/>
            <w:r w:rsidR="002509E6" w:rsidRPr="002509E6">
              <w:rPr>
                <w:rFonts w:ascii="Calibri" w:hAnsi="Calibri" w:hint="eastAsia"/>
                <w:sz w:val="22"/>
                <w:szCs w:val="22"/>
              </w:rPr>
              <w:t>管理处（综合处）主任科员及以下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200110002001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122.4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509E6">
              <w:rPr>
                <w:rFonts w:ascii="宋体" w:hAnsi="宋体" w:cs="宋体" w:hint="eastAsia"/>
                <w:color w:val="000000"/>
                <w:sz w:val="22"/>
                <w:szCs w:val="22"/>
              </w:rPr>
              <w:t>梁绍龙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color w:val="000000"/>
                <w:sz w:val="22"/>
                <w:szCs w:val="22"/>
              </w:rPr>
            </w:pPr>
            <w:r w:rsidRPr="002509E6">
              <w:rPr>
                <w:color w:val="000000"/>
                <w:sz w:val="22"/>
                <w:szCs w:val="22"/>
              </w:rPr>
              <w:t>16911105080902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color w:val="000000"/>
                <w:sz w:val="22"/>
                <w:szCs w:val="22"/>
              </w:rPr>
              <w:t>于翠霞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color w:val="000000"/>
                <w:sz w:val="22"/>
                <w:szCs w:val="22"/>
              </w:rPr>
            </w:pPr>
            <w:r w:rsidRPr="002509E6">
              <w:rPr>
                <w:color w:val="000000"/>
                <w:sz w:val="22"/>
                <w:szCs w:val="22"/>
              </w:rPr>
              <w:t>16911108232217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E6">
              <w:rPr>
                <w:rFonts w:ascii="宋体" w:hAnsi="宋体" w:cs="宋体" w:hint="eastAsia"/>
                <w:color w:val="000000"/>
                <w:sz w:val="22"/>
                <w:szCs w:val="22"/>
              </w:rPr>
              <w:t>张婧博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color w:val="000000"/>
                <w:sz w:val="22"/>
                <w:szCs w:val="22"/>
              </w:rPr>
            </w:pPr>
            <w:r w:rsidRPr="002509E6">
              <w:rPr>
                <w:color w:val="000000"/>
                <w:sz w:val="22"/>
                <w:szCs w:val="22"/>
              </w:rPr>
              <w:t>16911501041428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color w:val="000000"/>
                <w:sz w:val="22"/>
                <w:szCs w:val="22"/>
              </w:rPr>
              <w:t>赵拥军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color w:val="000000"/>
                <w:sz w:val="22"/>
                <w:szCs w:val="22"/>
              </w:rPr>
            </w:pPr>
            <w:r w:rsidRPr="002509E6">
              <w:rPr>
                <w:color w:val="000000"/>
                <w:sz w:val="22"/>
                <w:szCs w:val="22"/>
              </w:rPr>
              <w:t>16914101065523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color w:val="000000"/>
                <w:sz w:val="22"/>
                <w:szCs w:val="22"/>
              </w:rPr>
              <w:t>田萌</w:t>
            </w:r>
            <w:proofErr w:type="gramStart"/>
            <w:r w:rsidRPr="002509E6">
              <w:rPr>
                <w:rFonts w:ascii="Calibri" w:hAnsi="Calibri" w:hint="eastAsia"/>
                <w:color w:val="000000"/>
                <w:sz w:val="22"/>
                <w:szCs w:val="22"/>
              </w:rPr>
              <w:t>萌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color w:val="000000"/>
                <w:sz w:val="22"/>
                <w:szCs w:val="22"/>
              </w:rPr>
            </w:pPr>
            <w:r w:rsidRPr="002509E6">
              <w:rPr>
                <w:color w:val="000000"/>
                <w:sz w:val="22"/>
                <w:szCs w:val="22"/>
              </w:rPr>
              <w:t>16914102014810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人事科教司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培训教育处副主任科员及以下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200110003001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128.9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李央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16911110010512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陈雨婷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16913202220927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张曦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16913401013719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杜晓宇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16914103021010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朱丽芳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16914301823130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7437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lastRenderedPageBreak/>
              <w:t>运输</w:t>
            </w:r>
            <w:proofErr w:type="gramStart"/>
            <w:r>
              <w:rPr>
                <w:rFonts w:ascii="Calibri" w:hAnsi="Calibri" w:hint="eastAsia"/>
                <w:sz w:val="22"/>
                <w:szCs w:val="22"/>
              </w:rPr>
              <w:t>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国内</w:t>
            </w:r>
            <w:proofErr w:type="gramEnd"/>
            <w:r w:rsidR="002509E6" w:rsidRPr="002509E6">
              <w:rPr>
                <w:rFonts w:ascii="Calibri" w:hAnsi="Calibri" w:hint="eastAsia"/>
                <w:sz w:val="22"/>
                <w:szCs w:val="22"/>
              </w:rPr>
              <w:t>航空运输处主任科员及以下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200110005001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127.9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孟露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16911102061626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张钺晗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16911105860721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苏艺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16913201042701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蔡泞</w:t>
            </w:r>
            <w:proofErr w:type="gramEnd"/>
            <w:r w:rsidRPr="002509E6">
              <w:rPr>
                <w:rFonts w:ascii="Calibri" w:hAnsi="Calibri" w:hint="eastAsia"/>
                <w:sz w:val="22"/>
                <w:szCs w:val="22"/>
              </w:rPr>
              <w:t>伊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16913331031316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郑梦婕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16913331036605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val="1010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公安局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六处（航空保安法规标准处）主任科员及以下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200130006001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63.19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陈芳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16911101160104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AB187B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笔试合成成绩</w:t>
            </w: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743761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飞行标准司</w:t>
            </w:r>
            <w:r w:rsidR="002509E6" w:rsidRPr="002509E6">
              <w:rPr>
                <w:rFonts w:ascii="Calibri" w:hAnsi="Calibri" w:hint="eastAsia"/>
                <w:sz w:val="22"/>
                <w:szCs w:val="22"/>
              </w:rPr>
              <w:t>通用飞行标准处主任科员及以下</w:t>
            </w:r>
            <w:r w:rsidR="002509E6" w:rsidRPr="002509E6">
              <w:rPr>
                <w:rFonts w:ascii="Calibri" w:hAnsi="Calibri"/>
                <w:sz w:val="22"/>
                <w:szCs w:val="22"/>
              </w:rPr>
              <w:t>200149004001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李宁川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16911111160412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rFonts w:hint="eastAsia"/>
                <w:sz w:val="22"/>
                <w:szCs w:val="22"/>
              </w:rPr>
              <w:t>3</w:t>
            </w:r>
            <w:r w:rsidRPr="002509E6">
              <w:rPr>
                <w:rFonts w:hint="eastAsia"/>
                <w:sz w:val="22"/>
                <w:szCs w:val="22"/>
              </w:rPr>
              <w:t>月</w:t>
            </w:r>
            <w:r w:rsidRPr="002509E6">
              <w:rPr>
                <w:rFonts w:hint="eastAsia"/>
                <w:sz w:val="22"/>
                <w:szCs w:val="22"/>
              </w:rPr>
              <w:t>11</w:t>
            </w:r>
            <w:r w:rsidRPr="002509E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张强汉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16911301024326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赵洋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16911301024828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509E6">
              <w:rPr>
                <w:rFonts w:ascii="Calibri" w:hAnsi="Calibri" w:hint="eastAsia"/>
                <w:sz w:val="22"/>
                <w:szCs w:val="22"/>
              </w:rPr>
              <w:t>张同超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16913702041024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09E6" w:rsidRPr="002509E6" w:rsidTr="00E65B35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9E6">
              <w:rPr>
                <w:rFonts w:ascii="Calibri" w:hAnsi="Calibri" w:hint="eastAsia"/>
                <w:sz w:val="22"/>
                <w:szCs w:val="22"/>
              </w:rPr>
              <w:t>刘海舟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  <w:r w:rsidRPr="002509E6">
              <w:rPr>
                <w:sz w:val="22"/>
                <w:szCs w:val="22"/>
              </w:rPr>
              <w:t>16914601020826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9E6" w:rsidRPr="002509E6" w:rsidRDefault="002509E6" w:rsidP="002509E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509E6" w:rsidRPr="002509E6" w:rsidRDefault="002509E6" w:rsidP="002509E6">
      <w:pPr>
        <w:rPr>
          <w:rFonts w:ascii="Calibri" w:hAnsi="Calibri"/>
          <w:szCs w:val="22"/>
        </w:rPr>
      </w:pPr>
    </w:p>
    <w:p w:rsidR="00661702" w:rsidRDefault="00661702">
      <w:pPr>
        <w:rPr>
          <w:rFonts w:eastAsia="仿宋_GB2312"/>
          <w:sz w:val="32"/>
          <w:szCs w:val="32"/>
          <w:shd w:val="clear" w:color="auto" w:fill="FFFFFF"/>
        </w:rPr>
        <w:sectPr w:rsidR="00661702" w:rsidSect="00D05164"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FC3469">
      <w:pPr>
        <w:pStyle w:val="a8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姓名（传真需手写签名）： </w:t>
      </w:r>
      <w:r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8"/>
        <w:rPr>
          <w:rFonts w:ascii="楷体_GB2312" w:eastAsia="楷体_GB2312"/>
          <w:b/>
          <w:sz w:val="28"/>
          <w:szCs w:val="28"/>
        </w:rPr>
        <w:sectPr w:rsidR="00661702">
          <w:footerReference w:type="even" r:id="rId13"/>
          <w:footerReference w:type="default" r:id="rId14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A8653D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5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1702" w:rsidRPr="00D20C55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Pr="00D20C55" w:rsidRDefault="00661702" w:rsidP="00FC3469">
      <w:pPr>
        <w:pStyle w:val="a8"/>
        <w:spacing w:beforeLines="50" w:before="156" w:afterLines="100" w:after="312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  <w:bookmarkStart w:id="1" w:name="_GoBack"/>
      <w:bookmarkEnd w:id="1"/>
    </w:p>
    <w:sectPr w:rsidR="00D05164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3D" w:rsidRDefault="00A8653D" w:rsidP="00E7612F">
      <w:r>
        <w:separator/>
      </w:r>
    </w:p>
  </w:endnote>
  <w:endnote w:type="continuationSeparator" w:id="0">
    <w:p w:rsidR="00A8653D" w:rsidRDefault="00A8653D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9111C5" w:rsidRPr="009111C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9111C5">
      <w:rPr>
        <w:rStyle w:val="a9"/>
        <w:noProof/>
      </w:rPr>
      <w:t>9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3D" w:rsidRDefault="00A8653D" w:rsidP="00E7612F">
      <w:r>
        <w:separator/>
      </w:r>
    </w:p>
  </w:footnote>
  <w:footnote w:type="continuationSeparator" w:id="0">
    <w:p w:rsidR="00A8653D" w:rsidRDefault="00A8653D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5091"/>
    <w:rsid w:val="00106B62"/>
    <w:rsid w:val="0016080C"/>
    <w:rsid w:val="00160B4B"/>
    <w:rsid w:val="00161FD5"/>
    <w:rsid w:val="0016365B"/>
    <w:rsid w:val="001655B0"/>
    <w:rsid w:val="00172A27"/>
    <w:rsid w:val="001759EA"/>
    <w:rsid w:val="001B251C"/>
    <w:rsid w:val="001D7747"/>
    <w:rsid w:val="00237021"/>
    <w:rsid w:val="002509E6"/>
    <w:rsid w:val="00251F36"/>
    <w:rsid w:val="00257B0D"/>
    <w:rsid w:val="00263BF5"/>
    <w:rsid w:val="002A6361"/>
    <w:rsid w:val="002B3102"/>
    <w:rsid w:val="002E43DA"/>
    <w:rsid w:val="00303B7C"/>
    <w:rsid w:val="00340063"/>
    <w:rsid w:val="0034215C"/>
    <w:rsid w:val="00353BBE"/>
    <w:rsid w:val="00357A0C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75C6"/>
    <w:rsid w:val="004360D2"/>
    <w:rsid w:val="00454CAF"/>
    <w:rsid w:val="00460AE1"/>
    <w:rsid w:val="00466650"/>
    <w:rsid w:val="00491118"/>
    <w:rsid w:val="004A3CB4"/>
    <w:rsid w:val="004B3B8F"/>
    <w:rsid w:val="004C5817"/>
    <w:rsid w:val="00530881"/>
    <w:rsid w:val="005442CC"/>
    <w:rsid w:val="00554DBF"/>
    <w:rsid w:val="005559F8"/>
    <w:rsid w:val="00562920"/>
    <w:rsid w:val="00567C34"/>
    <w:rsid w:val="00580E96"/>
    <w:rsid w:val="005840F0"/>
    <w:rsid w:val="005C6286"/>
    <w:rsid w:val="005D05D9"/>
    <w:rsid w:val="005F2642"/>
    <w:rsid w:val="005F31F6"/>
    <w:rsid w:val="00617951"/>
    <w:rsid w:val="00634804"/>
    <w:rsid w:val="006412FB"/>
    <w:rsid w:val="0065699B"/>
    <w:rsid w:val="00661702"/>
    <w:rsid w:val="00697943"/>
    <w:rsid w:val="006C122A"/>
    <w:rsid w:val="006D496B"/>
    <w:rsid w:val="006E440E"/>
    <w:rsid w:val="006F3754"/>
    <w:rsid w:val="00703E1B"/>
    <w:rsid w:val="00705E62"/>
    <w:rsid w:val="00714F5B"/>
    <w:rsid w:val="00725126"/>
    <w:rsid w:val="00743761"/>
    <w:rsid w:val="007828AD"/>
    <w:rsid w:val="00785471"/>
    <w:rsid w:val="007A6F06"/>
    <w:rsid w:val="007B52FF"/>
    <w:rsid w:val="007C2DA9"/>
    <w:rsid w:val="007E11C0"/>
    <w:rsid w:val="007E6737"/>
    <w:rsid w:val="00803198"/>
    <w:rsid w:val="00832187"/>
    <w:rsid w:val="00844D63"/>
    <w:rsid w:val="00864A77"/>
    <w:rsid w:val="008742CF"/>
    <w:rsid w:val="008D1ABC"/>
    <w:rsid w:val="008D7F27"/>
    <w:rsid w:val="008F16BA"/>
    <w:rsid w:val="008F2DDD"/>
    <w:rsid w:val="009111C5"/>
    <w:rsid w:val="00925183"/>
    <w:rsid w:val="0093362E"/>
    <w:rsid w:val="009600B0"/>
    <w:rsid w:val="00971282"/>
    <w:rsid w:val="00972671"/>
    <w:rsid w:val="00973123"/>
    <w:rsid w:val="00980D4F"/>
    <w:rsid w:val="00997777"/>
    <w:rsid w:val="009A0377"/>
    <w:rsid w:val="009C19AF"/>
    <w:rsid w:val="009C2872"/>
    <w:rsid w:val="009C7CB7"/>
    <w:rsid w:val="009D0E62"/>
    <w:rsid w:val="009D5834"/>
    <w:rsid w:val="009F6AD7"/>
    <w:rsid w:val="00A64264"/>
    <w:rsid w:val="00A8653D"/>
    <w:rsid w:val="00A867E8"/>
    <w:rsid w:val="00A93CE9"/>
    <w:rsid w:val="00AB187B"/>
    <w:rsid w:val="00AC06A1"/>
    <w:rsid w:val="00AD5070"/>
    <w:rsid w:val="00AF48F4"/>
    <w:rsid w:val="00B00FF7"/>
    <w:rsid w:val="00B13CE5"/>
    <w:rsid w:val="00B51FED"/>
    <w:rsid w:val="00B66E7D"/>
    <w:rsid w:val="00B71767"/>
    <w:rsid w:val="00B75981"/>
    <w:rsid w:val="00B901DC"/>
    <w:rsid w:val="00BD1859"/>
    <w:rsid w:val="00BD19CA"/>
    <w:rsid w:val="00BE10E3"/>
    <w:rsid w:val="00BE1544"/>
    <w:rsid w:val="00C01143"/>
    <w:rsid w:val="00C01EC4"/>
    <w:rsid w:val="00C0363C"/>
    <w:rsid w:val="00C27C29"/>
    <w:rsid w:val="00C30478"/>
    <w:rsid w:val="00C40433"/>
    <w:rsid w:val="00C608AF"/>
    <w:rsid w:val="00C624EA"/>
    <w:rsid w:val="00C74507"/>
    <w:rsid w:val="00C97F63"/>
    <w:rsid w:val="00CA188C"/>
    <w:rsid w:val="00CA474E"/>
    <w:rsid w:val="00CB00D6"/>
    <w:rsid w:val="00CB6198"/>
    <w:rsid w:val="00CC3C6D"/>
    <w:rsid w:val="00CD2131"/>
    <w:rsid w:val="00CD76FC"/>
    <w:rsid w:val="00D05164"/>
    <w:rsid w:val="00D10673"/>
    <w:rsid w:val="00D10F10"/>
    <w:rsid w:val="00D13773"/>
    <w:rsid w:val="00D60CBC"/>
    <w:rsid w:val="00D76C5F"/>
    <w:rsid w:val="00DD11F8"/>
    <w:rsid w:val="00DD1B7F"/>
    <w:rsid w:val="00DE5DA3"/>
    <w:rsid w:val="00E00BE4"/>
    <w:rsid w:val="00E02638"/>
    <w:rsid w:val="00E36FDC"/>
    <w:rsid w:val="00E44992"/>
    <w:rsid w:val="00E73ED3"/>
    <w:rsid w:val="00E7612F"/>
    <w:rsid w:val="00E97AAC"/>
    <w:rsid w:val="00EA01D6"/>
    <w:rsid w:val="00EB3FCB"/>
    <w:rsid w:val="00EB42CA"/>
    <w:rsid w:val="00EB5787"/>
    <w:rsid w:val="00EC3ACC"/>
    <w:rsid w:val="00EC5871"/>
    <w:rsid w:val="00ED29D4"/>
    <w:rsid w:val="00F05151"/>
    <w:rsid w:val="00F3184C"/>
    <w:rsid w:val="00F32568"/>
    <w:rsid w:val="00F47268"/>
    <w:rsid w:val="00F50BEF"/>
    <w:rsid w:val="00F61CC6"/>
    <w:rsid w:val="00F800D9"/>
    <w:rsid w:val="00FB4A89"/>
    <w:rsid w:val="00FC346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0" Type="http://schemas.openxmlformats.org/officeDocument/2006/relationships/hyperlink" Target="mailto:&#20110;10&#26376;20&#26085;17&#26102;&#21069;&#21457;&#36865;&#25195;&#25551;&#20214;&#33267;minhangrenli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%20&#21457;&#36865;&#30005;&#23376;&#37038;&#20214;&#33267;minhangzk@163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BDC91-E127-4E58-857B-499A51E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张宁</cp:lastModifiedBy>
  <cp:revision>7</cp:revision>
  <cp:lastPrinted>2019-02-18T05:20:00Z</cp:lastPrinted>
  <dcterms:created xsi:type="dcterms:W3CDTF">2019-02-19T00:29:00Z</dcterms:created>
  <dcterms:modified xsi:type="dcterms:W3CDTF">2019-02-19T03:44:00Z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