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00" w:beforeAutospacing="1" w:after="100" w:afterAutospacing="1" w:line="560" w:lineRule="exact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南昌市青云谱区2018年度公开选调事业</w:t>
      </w:r>
    </w:p>
    <w:p>
      <w:pPr>
        <w:autoSpaceDE w:val="0"/>
        <w:spacing w:before="100" w:beforeAutospacing="1" w:after="100" w:afterAutospacing="1"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bidi="ar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编制工作人员拟选调人员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bidi="ar"/>
        </w:rPr>
        <w:t>名单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8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93" w:type="dxa"/>
            <w:noWrap w:val="0"/>
            <w:vAlign w:val="top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区经济调查队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区民情民意调查中心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雷冲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区民情民意调查中心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区民情民意调查中心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胡露露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区民情民意调查中心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吕星</w:t>
            </w:r>
          </w:p>
        </w:tc>
      </w:tr>
    </w:tbl>
    <w:p>
      <w:pPr>
        <w:autoSpaceDE w:val="0"/>
        <w:spacing w:before="100" w:beforeAutospacing="1" w:after="100" w:afterAutospacing="1"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E1604"/>
    <w:rsid w:val="597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2019-04-03T06:47:00Z</dcterms:created>
  <dc:creator>水慕沙</dc:creator>
  <cp:lastModifiedBy>水慕沙</cp:lastModifiedBy>
  <dcterms:modified xsi:type="dcterms:W3CDTF">2019-04-03T06:47:41Z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