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附件1</w:t>
      </w:r>
    </w:p>
    <w:p>
      <w:pPr>
        <w:spacing w:line="600" w:lineRule="exact"/>
        <w:jc w:val="center"/>
        <w:rPr>
          <w:rFonts w:eastAsia="方正小标宋简体"/>
          <w:sz w:val="34"/>
          <w:szCs w:val="34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东港区录用公务员面试资格审查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提交材料清单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80" w:firstLineChars="200"/>
        <w:rPr>
          <w:rFonts w:eastAsia="黑体"/>
          <w:sz w:val="34"/>
          <w:szCs w:val="34"/>
        </w:rPr>
      </w:pPr>
      <w:r>
        <w:rPr>
          <w:rFonts w:hint="eastAsia" w:eastAsia="黑体"/>
          <w:sz w:val="34"/>
          <w:szCs w:val="34"/>
        </w:rPr>
        <w:t>一、</w:t>
      </w:r>
      <w:r>
        <w:rPr>
          <w:rFonts w:eastAsia="黑体"/>
          <w:sz w:val="34"/>
          <w:szCs w:val="34"/>
        </w:rPr>
        <w:t>所有面试人选须提交以下材料</w:t>
      </w:r>
    </w:p>
    <w:p>
      <w:pPr>
        <w:pStyle w:val="4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有效居民身份证（原件及复印件）、《录用公务员报名登记表》、本人签字的《报考公务员诚信承诺书》、笔试准考证、国家承认的学历（学位）证书（原件及复印件）、学信网打印的《学历证书电子注册备案表》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学位在线验证报告</w:t>
      </w:r>
      <w:r>
        <w:rPr>
          <w:rFonts w:ascii="Times New Roman" w:hAnsi="Times New Roman" w:eastAsia="仿宋_GB2312" w:cs="Times New Roman"/>
          <w:sz w:val="34"/>
          <w:szCs w:val="34"/>
        </w:rPr>
        <w:t>》、1寸近期同底版免冠彩色照片3张以及职位条件要求的相关证明材料。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相关资格（资质）考试合格、但未取得证书的，报考者应提供相应合格记录；已取得国（境）外学历学位证书、但未获得教育部门认证的，报考者应提供国（境）外学历学位证书及有资质的机构出具的翻译资料；未参加相关资格（资质）考试和未取得国（境）外学历学位证书的，报考者应当作出规定时间内可取得相关材料的承诺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全国各军队院校取得学历证书的人员，还应当提供相应的证明材料（见报考指南第</w:t>
      </w:r>
      <w:r>
        <w:rPr>
          <w:rFonts w:hint="default" w:eastAsia="仿宋_GB2312"/>
          <w:sz w:val="34"/>
          <w:szCs w:val="34"/>
          <w:lang w:val="en"/>
        </w:rPr>
        <w:t>7</w:t>
      </w:r>
      <w:r>
        <w:rPr>
          <w:rFonts w:eastAsia="仿宋_GB2312"/>
          <w:sz w:val="34"/>
          <w:szCs w:val="34"/>
        </w:rPr>
        <w:t>条）。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黑体"/>
          <w:sz w:val="34"/>
          <w:szCs w:val="34"/>
        </w:rPr>
        <w:t>二、其他须另行提交材料的情况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（一）未取得学历（学位）证的</w:t>
      </w:r>
      <w:r>
        <w:rPr>
          <w:rFonts w:hint="eastAsia" w:eastAsia="仿宋_GB2312"/>
          <w:sz w:val="34"/>
          <w:szCs w:val="34"/>
          <w:lang w:val="en-US" w:eastAsia="zh-CN"/>
        </w:rPr>
        <w:t>2025年</w:t>
      </w:r>
      <w:r>
        <w:rPr>
          <w:rFonts w:eastAsia="仿宋_GB2312"/>
          <w:sz w:val="34"/>
          <w:szCs w:val="34"/>
        </w:rPr>
        <w:t>应届毕业生，应提交学生证和学校出具的就业推荐表或就业协议书（指已与用人单位签约的大学生）、学信网打印的《学籍在线验证报告》。以上材料需提供原件及复印件。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 xml:space="preserve"> </w:t>
      </w:r>
      <w:r>
        <w:rPr>
          <w:rFonts w:hint="eastAsia" w:eastAsia="仿宋_GB2312"/>
          <w:sz w:val="34"/>
          <w:szCs w:val="34"/>
          <w:lang w:eastAsia="zh-CN"/>
        </w:rPr>
        <w:t>（二）</w:t>
      </w:r>
      <w:r>
        <w:rPr>
          <w:rFonts w:hint="eastAsia" w:eastAsia="仿宋_GB2312"/>
          <w:sz w:val="34"/>
          <w:szCs w:val="34"/>
        </w:rPr>
        <w:t>报考“面向应届生”招录职位的2023年、2024年国内普通高校毕业生，须提供《应届毕业生承诺书》（见附件</w:t>
      </w:r>
      <w:r>
        <w:rPr>
          <w:rFonts w:hint="eastAsia" w:eastAsia="仿宋_GB2312"/>
          <w:sz w:val="34"/>
          <w:szCs w:val="34"/>
          <w:lang w:val="en-US" w:eastAsia="zh-CN"/>
        </w:rPr>
        <w:t>2</w:t>
      </w:r>
      <w:r>
        <w:rPr>
          <w:rFonts w:hint="eastAsia" w:eastAsia="仿宋_GB2312"/>
          <w:sz w:val="34"/>
          <w:szCs w:val="34"/>
        </w:rPr>
        <w:t>）等材料。</w:t>
      </w:r>
    </w:p>
    <w:p>
      <w:pPr>
        <w:spacing w:line="600" w:lineRule="exact"/>
        <w:ind w:firstLine="680" w:firstLineChars="200"/>
        <w:rPr>
          <w:rFonts w:hint="eastAsia"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</w:t>
      </w:r>
      <w:r>
        <w:rPr>
          <w:rFonts w:hint="eastAsia" w:eastAsia="仿宋_GB2312"/>
          <w:sz w:val="34"/>
          <w:szCs w:val="34"/>
          <w:lang w:eastAsia="zh-CN"/>
        </w:rPr>
        <w:t>三</w:t>
      </w:r>
      <w:r>
        <w:rPr>
          <w:rFonts w:eastAsia="仿宋_GB2312"/>
          <w:sz w:val="34"/>
          <w:szCs w:val="34"/>
        </w:rPr>
        <w:t>）</w:t>
      </w:r>
      <w:r>
        <w:rPr>
          <w:rFonts w:hint="eastAsia" w:eastAsia="仿宋_GB2312"/>
          <w:sz w:val="34"/>
          <w:szCs w:val="34"/>
        </w:rPr>
        <w:t>在职人员应提交有用人管理权限部门或单位出具的同意报考介绍信（见附件</w:t>
      </w:r>
      <w:r>
        <w:rPr>
          <w:rFonts w:hint="eastAsia" w:eastAsia="仿宋_GB2312"/>
          <w:sz w:val="34"/>
          <w:szCs w:val="34"/>
          <w:lang w:val="en-US" w:eastAsia="zh-CN"/>
        </w:rPr>
        <w:t>3</w:t>
      </w:r>
      <w:r>
        <w:rPr>
          <w:rFonts w:hint="eastAsia" w:eastAsia="仿宋_GB2312"/>
          <w:sz w:val="34"/>
          <w:szCs w:val="34"/>
        </w:rPr>
        <w:t>），如已离职，须提交解除或终止劳动合同通知书。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</w:t>
      </w:r>
      <w:r>
        <w:rPr>
          <w:rFonts w:hint="eastAsia" w:eastAsia="仿宋_GB2312"/>
          <w:sz w:val="34"/>
          <w:szCs w:val="34"/>
          <w:lang w:eastAsia="zh-CN"/>
        </w:rPr>
        <w:t>四</w:t>
      </w:r>
      <w:r>
        <w:rPr>
          <w:rFonts w:eastAsia="仿宋_GB2312"/>
          <w:sz w:val="34"/>
          <w:szCs w:val="34"/>
        </w:rPr>
        <w:t>）</w:t>
      </w:r>
      <w:r>
        <w:rPr>
          <w:rFonts w:hint="eastAsia" w:eastAsia="仿宋_GB2312"/>
          <w:sz w:val="34"/>
          <w:szCs w:val="34"/>
        </w:rPr>
        <w:t>根据退役军人保障法等法律法规，服现役满五年的高校毕业生退役军人，为山东户籍或者山东生源，可以报考招录对象为服务基层项目人员的职位，同服务基层项目人员共享定向职位计划。报考者应当于面试前，向招录机关提供中央军委政治工作部统一制作的《中国人民解放军退出现役证书》、《中国人民武装警察部队退出现役证书》（此前制发的《中国人民解放军义务兵退出现役证》、《中国人民解放军士官退出现役证》、《中国人民武装警察部队义务兵退出现役证》、《中国人民武装警察部队士官退出现役证》具有同等效力）和国家承认的高等学校毕业证书复印件，并由县级及以上退役军人事务部门加盖公章</w:t>
      </w:r>
      <w:r>
        <w:rPr>
          <w:rFonts w:eastAsia="仿宋_GB2312"/>
          <w:sz w:val="34"/>
          <w:szCs w:val="34"/>
        </w:rPr>
        <w:t>。</w:t>
      </w:r>
      <w:r>
        <w:rPr>
          <w:rFonts w:hint="eastAsia" w:eastAsia="仿宋_GB2312"/>
          <w:sz w:val="34"/>
          <w:szCs w:val="34"/>
        </w:rPr>
        <w:t>限山东户籍的应提供户口本原件（不能单页）及复印件</w:t>
      </w:r>
      <w:r>
        <w:rPr>
          <w:rFonts w:hint="eastAsia" w:eastAsia="仿宋_GB2312"/>
          <w:sz w:val="34"/>
          <w:szCs w:val="34"/>
          <w:lang w:eastAsia="zh-CN"/>
        </w:rPr>
        <w:t>且</w:t>
      </w:r>
      <w:r>
        <w:rPr>
          <w:rFonts w:hint="eastAsia" w:eastAsia="仿宋_GB2312"/>
          <w:sz w:val="34"/>
          <w:szCs w:val="34"/>
        </w:rPr>
        <w:t>户口本需更新至2025年</w:t>
      </w:r>
      <w:r>
        <w:rPr>
          <w:rFonts w:hint="eastAsia" w:eastAsia="仿宋_GB2312"/>
          <w:sz w:val="34"/>
          <w:szCs w:val="34"/>
          <w:highlight w:val="none"/>
        </w:rPr>
        <w:t>1月</w:t>
      </w:r>
      <w:r>
        <w:rPr>
          <w:rFonts w:hint="eastAsia" w:eastAsia="仿宋_GB2312"/>
          <w:sz w:val="34"/>
          <w:szCs w:val="34"/>
          <w:highlight w:val="none"/>
          <w:lang w:val="en-US" w:eastAsia="zh-CN"/>
        </w:rPr>
        <w:t>21</w:t>
      </w:r>
      <w:r>
        <w:rPr>
          <w:rFonts w:hint="eastAsia" w:eastAsia="仿宋_GB2312"/>
          <w:sz w:val="34"/>
          <w:szCs w:val="34"/>
        </w:rPr>
        <w:t>日以后</w:t>
      </w:r>
      <w:r>
        <w:rPr>
          <w:rFonts w:hint="eastAsia" w:eastAsia="仿宋_GB2312"/>
          <w:sz w:val="34"/>
          <w:szCs w:val="34"/>
          <w:lang w:eastAsia="zh-CN"/>
        </w:rPr>
        <w:t>。以上材料均须提供原件和复印件。</w:t>
      </w:r>
    </w:p>
    <w:p>
      <w:pPr>
        <w:spacing w:line="60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（</w:t>
      </w:r>
      <w:r>
        <w:rPr>
          <w:rFonts w:hint="eastAsia" w:ascii="仿宋_GB2312" w:eastAsia="仿宋_GB2312"/>
          <w:sz w:val="34"/>
          <w:szCs w:val="34"/>
          <w:lang w:eastAsia="zh-CN"/>
        </w:rPr>
        <w:t>五</w:t>
      </w:r>
      <w:r>
        <w:rPr>
          <w:rFonts w:hint="eastAsia" w:ascii="仿宋_GB2312" w:eastAsia="仿宋_GB2312"/>
          <w:sz w:val="34"/>
          <w:szCs w:val="34"/>
        </w:rPr>
        <w:t>）报考限中共党员身份岗位的，应提交所在党组织出具的党员身份证明</w:t>
      </w:r>
      <w:r>
        <w:rPr>
          <w:rFonts w:hint="eastAsia" w:ascii="仿宋_GB2312" w:eastAsia="仿宋_GB2312"/>
          <w:sz w:val="34"/>
          <w:szCs w:val="34"/>
          <w:lang w:eastAsia="zh-CN"/>
        </w:rPr>
        <w:t>，</w:t>
      </w:r>
      <w:r>
        <w:rPr>
          <w:rFonts w:hint="eastAsia" w:ascii="仿宋_GB2312" w:eastAsia="仿宋_GB2312"/>
          <w:sz w:val="34"/>
          <w:szCs w:val="34"/>
        </w:rPr>
        <w:t>内容包含姓名、身份证号、入党时间等信息。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（</w:t>
      </w:r>
      <w:r>
        <w:rPr>
          <w:rFonts w:hint="eastAsia" w:ascii="仿宋_GB2312" w:eastAsia="仿宋_GB2312"/>
          <w:sz w:val="34"/>
          <w:szCs w:val="34"/>
          <w:lang w:eastAsia="zh-CN"/>
        </w:rPr>
        <w:t>六</w:t>
      </w:r>
      <w:r>
        <w:rPr>
          <w:rFonts w:hint="eastAsia" w:ascii="仿宋_GB2312" w:eastAsia="仿宋_GB2312"/>
          <w:sz w:val="34"/>
          <w:szCs w:val="34"/>
        </w:rPr>
        <w:t>）“选聘高校毕业生到村任职”项目人员须提供县以上组织部门考核认定的证明材料，“三支一扶”计划项目人员须提供山东省“三支一扶”工作协调管理办公室签发的《招募通知书》和县级以上人力资源社会保障部门出具的考核材料，“大学生志愿服务西部计划”项目人员应当提供共青团中央或者服务省团省委统一制作的服务证、共青团省委考核认定的证明和大学生志愿服务西部计划鉴定表。上述由组织、人力资源社会保障部门和团省委出具的考核认定证明材料，应明确报考者在“选聘到村任职”、“三支一扶”、“大学生志愿服务西部计划”时的工作表现、思想政治表现，以及报到时间、服务期限，其中，有被借调到县级以上机关或者企事业单位工作，就读全日制研究生等情形的，应明确相关情况。以上材料均须提供原件和复印件。</w:t>
      </w:r>
    </w:p>
    <w:p>
      <w:pPr>
        <w:shd w:val="clear" w:color="auto" w:fill="FFFFFF"/>
        <w:spacing w:line="600" w:lineRule="exact"/>
        <w:ind w:firstLine="64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未尽事宜由招录机关负责解释。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45590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DFF"/>
    <w:rsid w:val="00060383"/>
    <w:rsid w:val="00061742"/>
    <w:rsid w:val="000B4B24"/>
    <w:rsid w:val="000C524C"/>
    <w:rsid w:val="000D4D89"/>
    <w:rsid w:val="000E20B3"/>
    <w:rsid w:val="000F6C85"/>
    <w:rsid w:val="0014699C"/>
    <w:rsid w:val="00164401"/>
    <w:rsid w:val="001A79E6"/>
    <w:rsid w:val="001C0623"/>
    <w:rsid w:val="001C5931"/>
    <w:rsid w:val="00203FAA"/>
    <w:rsid w:val="0022404C"/>
    <w:rsid w:val="00250DEE"/>
    <w:rsid w:val="00283D91"/>
    <w:rsid w:val="002C4967"/>
    <w:rsid w:val="002E694D"/>
    <w:rsid w:val="00323B43"/>
    <w:rsid w:val="003401F2"/>
    <w:rsid w:val="00345A69"/>
    <w:rsid w:val="00350BDB"/>
    <w:rsid w:val="003613F8"/>
    <w:rsid w:val="003616CF"/>
    <w:rsid w:val="003B1044"/>
    <w:rsid w:val="003D16BB"/>
    <w:rsid w:val="003D37D8"/>
    <w:rsid w:val="003E6374"/>
    <w:rsid w:val="003F2ABF"/>
    <w:rsid w:val="00426133"/>
    <w:rsid w:val="00427A3E"/>
    <w:rsid w:val="004358AB"/>
    <w:rsid w:val="00441290"/>
    <w:rsid w:val="00442FBD"/>
    <w:rsid w:val="00484E98"/>
    <w:rsid w:val="00490E3E"/>
    <w:rsid w:val="004B3120"/>
    <w:rsid w:val="004C1117"/>
    <w:rsid w:val="00505EED"/>
    <w:rsid w:val="00543647"/>
    <w:rsid w:val="00557249"/>
    <w:rsid w:val="00565CB2"/>
    <w:rsid w:val="00576570"/>
    <w:rsid w:val="005845D1"/>
    <w:rsid w:val="005A1B92"/>
    <w:rsid w:val="005A43B9"/>
    <w:rsid w:val="005B22D5"/>
    <w:rsid w:val="005B2A6E"/>
    <w:rsid w:val="005B7478"/>
    <w:rsid w:val="005E56BA"/>
    <w:rsid w:val="006053DA"/>
    <w:rsid w:val="0062341B"/>
    <w:rsid w:val="006305D8"/>
    <w:rsid w:val="00631F55"/>
    <w:rsid w:val="00670BC5"/>
    <w:rsid w:val="006861AD"/>
    <w:rsid w:val="006A151A"/>
    <w:rsid w:val="006A2707"/>
    <w:rsid w:val="006B50BE"/>
    <w:rsid w:val="006C36D0"/>
    <w:rsid w:val="006D4ADF"/>
    <w:rsid w:val="006F03FB"/>
    <w:rsid w:val="006F4058"/>
    <w:rsid w:val="0077106F"/>
    <w:rsid w:val="007879EC"/>
    <w:rsid w:val="00787D43"/>
    <w:rsid w:val="007B178B"/>
    <w:rsid w:val="007C5725"/>
    <w:rsid w:val="007E5310"/>
    <w:rsid w:val="00822877"/>
    <w:rsid w:val="0082301E"/>
    <w:rsid w:val="0082781A"/>
    <w:rsid w:val="00831CA6"/>
    <w:rsid w:val="0084335E"/>
    <w:rsid w:val="008518DA"/>
    <w:rsid w:val="008B410E"/>
    <w:rsid w:val="008B7726"/>
    <w:rsid w:val="008C76B7"/>
    <w:rsid w:val="008D2337"/>
    <w:rsid w:val="008D4E10"/>
    <w:rsid w:val="009107EB"/>
    <w:rsid w:val="009239CF"/>
    <w:rsid w:val="00940DF0"/>
    <w:rsid w:val="00990C8D"/>
    <w:rsid w:val="009A6163"/>
    <w:rsid w:val="00A24BD6"/>
    <w:rsid w:val="00A4746D"/>
    <w:rsid w:val="00A71531"/>
    <w:rsid w:val="00A73713"/>
    <w:rsid w:val="00A91B8F"/>
    <w:rsid w:val="00AB38B1"/>
    <w:rsid w:val="00AC4F23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106E"/>
    <w:rsid w:val="00CB5287"/>
    <w:rsid w:val="00D21E62"/>
    <w:rsid w:val="00D31D50"/>
    <w:rsid w:val="00D31F61"/>
    <w:rsid w:val="00D52423"/>
    <w:rsid w:val="00D5353D"/>
    <w:rsid w:val="00D734B7"/>
    <w:rsid w:val="00D73AD0"/>
    <w:rsid w:val="00D85644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50D8"/>
    <w:rsid w:val="00F2044F"/>
    <w:rsid w:val="00F30BBA"/>
    <w:rsid w:val="00F37DF8"/>
    <w:rsid w:val="00F91F9B"/>
    <w:rsid w:val="00FA267F"/>
    <w:rsid w:val="00FD327A"/>
    <w:rsid w:val="00FE4B5A"/>
    <w:rsid w:val="01310821"/>
    <w:rsid w:val="0A232B86"/>
    <w:rsid w:val="0E811D85"/>
    <w:rsid w:val="13E0562D"/>
    <w:rsid w:val="1AF97C10"/>
    <w:rsid w:val="1B054DA2"/>
    <w:rsid w:val="2F8FC312"/>
    <w:rsid w:val="33291169"/>
    <w:rsid w:val="41C15123"/>
    <w:rsid w:val="5086542B"/>
    <w:rsid w:val="59FE0576"/>
    <w:rsid w:val="5CFF383D"/>
    <w:rsid w:val="6B7E9BBF"/>
    <w:rsid w:val="6EBD4B96"/>
    <w:rsid w:val="74BE110B"/>
    <w:rsid w:val="7AEFE047"/>
    <w:rsid w:val="7DDE9D64"/>
    <w:rsid w:val="97A73865"/>
    <w:rsid w:val="BBDB561B"/>
    <w:rsid w:val="FF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2020-08-11T04:24:00Z</dcterms:created>
  <dc:creator>Administrator</dc:creator>
  <cp:lastModifiedBy>己已巳</cp:lastModifiedBy>
  <cp:lastPrinted>2024-01-17T01:19:00Z</cp:lastPrinted>
  <dcterms:modified xsi:type="dcterms:W3CDTF">2025-01-20T07:30:17Z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