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6E" w:rsidRDefault="008B56AC">
      <w:pPr>
        <w:rPr>
          <w:rFonts w:ascii="微软雅黑" w:eastAsia="微软雅黑" w:hAnsi="微软雅黑" w:hint="eastAsia"/>
        </w:rPr>
      </w:pPr>
      <w:r>
        <w:rPr>
          <w:rFonts w:ascii="微软雅黑" w:eastAsia="微软雅黑" w:hAnsi="微软雅黑" w:hint="eastAsia"/>
        </w:rPr>
        <w:t>2017年柳州市融水县扶贫开发办公室公开招聘乡镇扶贫开发工作站工作人员拟聘用人选</w:t>
      </w:r>
    </w:p>
    <w:tbl>
      <w:tblPr>
        <w:tblW w:w="10869" w:type="dxa"/>
        <w:jc w:val="center"/>
        <w:tblCellSpacing w:w="0" w:type="dxa"/>
        <w:tblCellMar>
          <w:left w:w="0" w:type="dxa"/>
          <w:right w:w="0" w:type="dxa"/>
        </w:tblCellMar>
        <w:tblLook w:val="04A0"/>
      </w:tblPr>
      <w:tblGrid>
        <w:gridCol w:w="464"/>
        <w:gridCol w:w="891"/>
        <w:gridCol w:w="1476"/>
        <w:gridCol w:w="1058"/>
        <w:gridCol w:w="613"/>
        <w:gridCol w:w="440"/>
        <w:gridCol w:w="894"/>
        <w:gridCol w:w="530"/>
        <w:gridCol w:w="770"/>
        <w:gridCol w:w="508"/>
        <w:gridCol w:w="1280"/>
        <w:gridCol w:w="747"/>
        <w:gridCol w:w="440"/>
        <w:gridCol w:w="758"/>
      </w:tblGrid>
      <w:tr w:rsidR="008B56AC" w:rsidRPr="008B56AC" w:rsidTr="008B56AC">
        <w:trPr>
          <w:trHeight w:val="150"/>
          <w:tblCellSpacing w:w="0" w:type="dxa"/>
          <w:jc w:val="center"/>
        </w:trPr>
        <w:tc>
          <w:tcPr>
            <w:tcW w:w="555" w:type="dxa"/>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序号</w:t>
            </w:r>
          </w:p>
        </w:tc>
        <w:tc>
          <w:tcPr>
            <w:tcW w:w="139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9"/>
                <w:szCs w:val="19"/>
              </w:rPr>
              <w:t>主管单位</w:t>
            </w:r>
          </w:p>
        </w:tc>
        <w:tc>
          <w:tcPr>
            <w:tcW w:w="256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9"/>
                <w:szCs w:val="19"/>
              </w:rPr>
              <w:t>招聘单位</w:t>
            </w:r>
          </w:p>
        </w:tc>
        <w:tc>
          <w:tcPr>
            <w:tcW w:w="1440"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9"/>
                <w:szCs w:val="19"/>
              </w:rPr>
              <w:t>招聘岗位</w:t>
            </w:r>
          </w:p>
        </w:tc>
        <w:tc>
          <w:tcPr>
            <w:tcW w:w="840"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9"/>
                <w:szCs w:val="19"/>
              </w:rPr>
              <w:t>姓名</w:t>
            </w:r>
          </w:p>
        </w:tc>
        <w:tc>
          <w:tcPr>
            <w:tcW w:w="52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性别</w:t>
            </w:r>
          </w:p>
        </w:tc>
        <w:tc>
          <w:tcPr>
            <w:tcW w:w="990"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出生年月</w:t>
            </w:r>
          </w:p>
        </w:tc>
        <w:tc>
          <w:tcPr>
            <w:tcW w:w="70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民族</w:t>
            </w:r>
          </w:p>
        </w:tc>
        <w:tc>
          <w:tcPr>
            <w:tcW w:w="118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户籍所在地</w:t>
            </w:r>
          </w:p>
        </w:tc>
        <w:tc>
          <w:tcPr>
            <w:tcW w:w="660"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文化程度</w:t>
            </w:r>
          </w:p>
        </w:tc>
        <w:tc>
          <w:tcPr>
            <w:tcW w:w="172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毕业时间及院校</w:t>
            </w:r>
          </w:p>
        </w:tc>
        <w:tc>
          <w:tcPr>
            <w:tcW w:w="88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面试成绩</w:t>
            </w:r>
          </w:p>
        </w:tc>
        <w:tc>
          <w:tcPr>
            <w:tcW w:w="525"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排名</w:t>
            </w:r>
          </w:p>
        </w:tc>
        <w:tc>
          <w:tcPr>
            <w:tcW w:w="1020" w:type="dxa"/>
            <w:tcBorders>
              <w:top w:val="single" w:sz="4" w:space="0" w:color="000000"/>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备注</w:t>
            </w:r>
          </w:p>
        </w:tc>
      </w:tr>
      <w:tr w:rsidR="008B56AC" w:rsidRPr="008B56AC" w:rsidTr="008B56AC">
        <w:trPr>
          <w:trHeight w:val="85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工作人员（一）</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荣优</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1991.10</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2016.06</w:t>
            </w:r>
            <w:r w:rsidRPr="008B56AC">
              <w:rPr>
                <w:rFonts w:ascii="宋体" w:eastAsia="宋体" w:hAnsi="宋体" w:cs="宋体" w:hint="eastAsia"/>
                <w:kern w:val="0"/>
                <w:sz w:val="16"/>
                <w:szCs w:val="16"/>
              </w:rPr>
              <w:t>广西河池学院学前教育</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84.40</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工作人员（一）</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廖建良</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1992.10</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2017.06玉林师范学院物理学专业</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83.00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3</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工作人员（一）</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龚玉培</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1993.12</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壮族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2016.06华南农业大学植物保护</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81.00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3</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06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4</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工作人员（一）</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朱秋洁</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1992.09</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2016.07毕业于广西民族大学相思湖学院   国际经济与贸易专业</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79.60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4</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81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5</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工作人员（一）</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银林秀</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1995.06</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壮族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2017.06玉林师范学院学前教育</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78.40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5</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6</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工作人员（二）</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罗信康</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1993.09</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2016.06天津工业大学机械工程及自动化</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85.60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1</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91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7</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工作人员（二）</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董建克</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1994.05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2017.06河池学院汉语言文学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81.80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8</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工作人员（二）</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龙萍</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1992.07</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2016.06广西师范大学漓江学院学前教育</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79.60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4</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9</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工作人员（二）</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梁嫒</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1993.07</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2017.06广西师范大学小学教育</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76.40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5</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09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10</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工作人员（二）</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杨天睿</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1993.08</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2017.06贺州学院计算机科学与技术（计算机网络技术方向）</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74.80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6</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第三名放弃，递补</w:t>
            </w: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11</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工作人员（三）</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贾贵亮</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1993.09</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2017.06河池学院机械设计制造及其自动化</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80.00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3</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12</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工作人员（三）</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贾孟华</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1994.05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2017.06广西师范大学漓江学院经济学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79.60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4</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lastRenderedPageBreak/>
              <w:t>13</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工作人员（三）</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贾凤美</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1992.05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2016.06玉林师范学院行政管理</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78.00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5</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14</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工作人员（三）</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杨洪相</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1992.05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2017.07兴义民族师范学院应用化学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75.80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7</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第一、二、六名放弃，递补</w:t>
            </w: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15</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工作人员（三）</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潘佳丽</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1994.05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壮族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2017.06毕业于钦州学院食品科学与工程（海产品储运与加工方向）专业</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73.40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9</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第八名放弃，递补</w:t>
            </w:r>
          </w:p>
        </w:tc>
      </w:tr>
      <w:tr w:rsidR="008B56AC" w:rsidRPr="008B56AC" w:rsidTr="008B56AC">
        <w:trPr>
          <w:trHeight w:val="102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16</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工作人员（四）</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官开英</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1993.06</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贵州湄潭</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2017.06河池学院机械设计制造及其自动化</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83.18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1</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9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17</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工作人员（四）</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龙文俊</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1994.08</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壮族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广西柳城</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2017.06玉林师范学院汉语言文学（现代文秘方向）</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81.60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9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0"/>
                <w:szCs w:val="24"/>
              </w:rPr>
            </w:pPr>
          </w:p>
        </w:tc>
      </w:tr>
      <w:tr w:rsidR="008B56AC" w:rsidRPr="008B56AC" w:rsidTr="008B56AC">
        <w:trPr>
          <w:trHeight w:val="76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18</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工作人员（四）</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孔越</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1992.11</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2016.06三峡大学科技学院法学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81.56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3</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76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19</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工作人员（四）</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蒙豪</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1993.06</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2016.07广西民族大学相思湖学院法学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80.80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5</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88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20</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工作人员（四）</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刘品局</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1996.10</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2017.06百色学院电子信息工程</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80.40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6</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第四名放弃，递补</w:t>
            </w: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21</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工作人员（五）</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石爽</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1995.08</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2017.06西南民族大学法学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89.20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1</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66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22</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工作人员（五）</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曾爱浮</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1993.02</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广西柳江</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2017.06百色学院旅游管理</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88.20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23</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工作人员（五）</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石顿韬</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1993.10</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2016.07广西民族大学相思湖学院化学工程与工艺</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84.20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3</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24</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工作人员（五）</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潘婷</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1993.08</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2017.06广西师范学院越南语</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83.60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4</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r w:rsidR="008B56AC" w:rsidRPr="008B56AC" w:rsidTr="008B56AC">
        <w:trPr>
          <w:trHeight w:val="79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25</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w:t>
            </w:r>
            <w:r w:rsidRPr="008B56AC">
              <w:rPr>
                <w:rFonts w:ascii="宋体" w:eastAsia="宋体" w:hAnsi="宋体" w:cs="宋体" w:hint="eastAsia"/>
                <w:kern w:val="0"/>
                <w:sz w:val="16"/>
                <w:szCs w:val="16"/>
              </w:rPr>
              <w:lastRenderedPageBreak/>
              <w:t>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lastRenderedPageBreak/>
              <w:t>融水县扶贫开发综合服务中心乡镇扶</w:t>
            </w:r>
            <w:r w:rsidRPr="008B56AC">
              <w:rPr>
                <w:rFonts w:ascii="宋体" w:eastAsia="宋体" w:hAnsi="宋体" w:cs="宋体" w:hint="eastAsia"/>
                <w:kern w:val="0"/>
                <w:sz w:val="16"/>
                <w:szCs w:val="16"/>
              </w:rPr>
              <w:lastRenderedPageBreak/>
              <w:t>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lastRenderedPageBreak/>
              <w:t>工作人员（五）</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杨媛媛</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1993.09</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侗族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2017.07江西师范大学小学教</w:t>
            </w:r>
            <w:r w:rsidRPr="008B56AC">
              <w:rPr>
                <w:rFonts w:ascii="宋体" w:eastAsia="宋体" w:hAnsi="宋体" w:cs="宋体" w:hint="eastAsia"/>
                <w:kern w:val="0"/>
                <w:sz w:val="16"/>
                <w:szCs w:val="16"/>
              </w:rPr>
              <w:lastRenderedPageBreak/>
              <w:t>育（综合、师范）</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lastRenderedPageBreak/>
              <w:t xml:space="preserve">83.20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5</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975"/>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lastRenderedPageBreak/>
              <w:t>26</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工作人员（六）</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吴忠花</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1991.05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水族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广西融水</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2016.06广西科技大学公共事业管理</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83.60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3</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27</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工作人员（六）</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王春惠</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1993.05</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广西陆川</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2017.06贺州学院化学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76.40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8</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第一、二四、五、六、七名放弃，递补</w:t>
            </w:r>
          </w:p>
        </w:tc>
      </w:tr>
      <w:tr w:rsidR="008B56AC" w:rsidRPr="008B56AC" w:rsidTr="008B56AC">
        <w:trPr>
          <w:trHeight w:val="84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28</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工作人员（六）</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唐仁举</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男</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1993.06</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贵州松桃县</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2016.06河池学院美术学</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75.20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20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9</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24"/>
                <w:szCs w:val="24"/>
              </w:rPr>
            </w:pPr>
          </w:p>
        </w:tc>
      </w:tr>
      <w:tr w:rsidR="008B56AC" w:rsidRPr="008B56AC" w:rsidTr="008B56AC">
        <w:trPr>
          <w:trHeight w:val="150"/>
          <w:tblCellSpacing w:w="0" w:type="dxa"/>
          <w:jc w:val="center"/>
        </w:trPr>
        <w:tc>
          <w:tcPr>
            <w:tcW w:w="555" w:type="dxa"/>
            <w:tcBorders>
              <w:top w:val="single" w:sz="4" w:space="0" w:color="auto"/>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29</w:t>
            </w:r>
          </w:p>
        </w:tc>
        <w:tc>
          <w:tcPr>
            <w:tcW w:w="139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融水县扶贫开发办公室</w:t>
            </w:r>
          </w:p>
        </w:tc>
        <w:tc>
          <w:tcPr>
            <w:tcW w:w="256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融水县扶贫开发综合服务中心乡镇扶贫开发工作站</w:t>
            </w:r>
          </w:p>
        </w:tc>
        <w:tc>
          <w:tcPr>
            <w:tcW w:w="14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工作人员（六）</w:t>
            </w:r>
          </w:p>
        </w:tc>
        <w:tc>
          <w:tcPr>
            <w:tcW w:w="84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张琳</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女</w:t>
            </w:r>
          </w:p>
        </w:tc>
        <w:tc>
          <w:tcPr>
            <w:tcW w:w="99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1995.08</w:t>
            </w:r>
          </w:p>
        </w:tc>
        <w:tc>
          <w:tcPr>
            <w:tcW w:w="70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汉族</w:t>
            </w:r>
          </w:p>
        </w:tc>
        <w:tc>
          <w:tcPr>
            <w:tcW w:w="11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rPr>
                <w:rFonts w:ascii="微软雅黑" w:eastAsia="微软雅黑" w:hAnsi="微软雅黑" w:cs="宋体"/>
                <w:kern w:val="0"/>
                <w:sz w:val="24"/>
                <w:szCs w:val="24"/>
              </w:rPr>
            </w:pPr>
            <w:r w:rsidRPr="008B56AC">
              <w:rPr>
                <w:rFonts w:ascii="微软雅黑" w:eastAsia="微软雅黑" w:hAnsi="微软雅黑" w:cs="宋体" w:hint="eastAsia"/>
                <w:kern w:val="0"/>
                <w:sz w:val="15"/>
                <w:szCs w:val="15"/>
              </w:rPr>
              <w:t>广西融安</w:t>
            </w:r>
          </w:p>
        </w:tc>
        <w:tc>
          <w:tcPr>
            <w:tcW w:w="66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本科</w:t>
            </w:r>
          </w:p>
        </w:tc>
        <w:tc>
          <w:tcPr>
            <w:tcW w:w="17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2017.07广西财经学院国际经济与贸易</w:t>
            </w:r>
          </w:p>
        </w:tc>
        <w:tc>
          <w:tcPr>
            <w:tcW w:w="88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left"/>
              <w:textAlignment w:val="center"/>
              <w:rPr>
                <w:rFonts w:ascii="微软雅黑" w:eastAsia="微软雅黑" w:hAnsi="微软雅黑" w:cs="宋体"/>
                <w:kern w:val="0"/>
                <w:sz w:val="24"/>
                <w:szCs w:val="24"/>
              </w:rPr>
            </w:pPr>
            <w:r w:rsidRPr="008B56AC">
              <w:rPr>
                <w:rFonts w:ascii="微软雅黑" w:eastAsia="微软雅黑" w:hAnsi="微软雅黑" w:cs="宋体" w:hint="eastAsia"/>
                <w:kern w:val="0"/>
                <w:sz w:val="16"/>
                <w:szCs w:val="16"/>
              </w:rPr>
              <w:t xml:space="preserve">73.60 </w:t>
            </w:r>
          </w:p>
        </w:tc>
        <w:tc>
          <w:tcPr>
            <w:tcW w:w="525"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spacing w:before="100" w:beforeAutospacing="1" w:after="100" w:afterAutospacing="1" w:line="150" w:lineRule="atLeast"/>
              <w:jc w:val="center"/>
              <w:textAlignment w:val="center"/>
              <w:rPr>
                <w:rFonts w:ascii="微软雅黑" w:eastAsia="微软雅黑" w:hAnsi="微软雅黑" w:cs="宋体"/>
                <w:kern w:val="0"/>
                <w:sz w:val="24"/>
                <w:szCs w:val="24"/>
              </w:rPr>
            </w:pPr>
            <w:r w:rsidRPr="008B56AC">
              <w:rPr>
                <w:rFonts w:ascii="宋体" w:eastAsia="宋体" w:hAnsi="宋体" w:cs="宋体" w:hint="eastAsia"/>
                <w:kern w:val="0"/>
                <w:sz w:val="16"/>
                <w:szCs w:val="16"/>
              </w:rPr>
              <w:t>10</w:t>
            </w:r>
          </w:p>
        </w:tc>
        <w:tc>
          <w:tcPr>
            <w:tcW w:w="1020" w:type="dxa"/>
            <w:tcBorders>
              <w:top w:val="single" w:sz="4" w:space="0" w:color="auto"/>
              <w:left w:val="single" w:sz="4" w:space="0" w:color="auto"/>
              <w:bottom w:val="single" w:sz="4" w:space="0" w:color="000000"/>
              <w:right w:val="single" w:sz="4" w:space="0" w:color="000000"/>
            </w:tcBorders>
            <w:tcMar>
              <w:top w:w="0" w:type="dxa"/>
              <w:left w:w="88" w:type="dxa"/>
              <w:bottom w:w="0" w:type="dxa"/>
              <w:right w:w="88" w:type="dxa"/>
            </w:tcMar>
            <w:vAlign w:val="center"/>
            <w:hideMark/>
          </w:tcPr>
          <w:p w:rsidR="008B56AC" w:rsidRPr="008B56AC" w:rsidRDefault="008B56AC" w:rsidP="008B56AC">
            <w:pPr>
              <w:widowControl/>
              <w:jc w:val="left"/>
              <w:rPr>
                <w:rFonts w:ascii="微软雅黑" w:eastAsia="微软雅黑" w:hAnsi="微软雅黑" w:cs="宋体"/>
                <w:kern w:val="0"/>
                <w:sz w:val="16"/>
                <w:szCs w:val="24"/>
              </w:rPr>
            </w:pPr>
          </w:p>
        </w:tc>
      </w:tr>
    </w:tbl>
    <w:p w:rsidR="008B56AC" w:rsidRDefault="008B56AC"/>
    <w:sectPr w:rsidR="008B56AC" w:rsidSect="00D02D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6AC"/>
    <w:rsid w:val="008B56AC"/>
    <w:rsid w:val="00D02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6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2947208">
      <w:bodyDiv w:val="1"/>
      <w:marLeft w:val="0"/>
      <w:marRight w:val="0"/>
      <w:marTop w:val="0"/>
      <w:marBottom w:val="0"/>
      <w:divBdr>
        <w:top w:val="none" w:sz="0" w:space="0" w:color="auto"/>
        <w:left w:val="none" w:sz="0" w:space="0" w:color="auto"/>
        <w:bottom w:val="none" w:sz="0" w:space="0" w:color="auto"/>
        <w:right w:val="none" w:sz="0" w:space="0" w:color="auto"/>
      </w:divBdr>
      <w:divsChild>
        <w:div w:id="543641665">
          <w:marLeft w:val="0"/>
          <w:marRight w:val="0"/>
          <w:marTop w:val="0"/>
          <w:marBottom w:val="0"/>
          <w:divBdr>
            <w:top w:val="none" w:sz="0" w:space="0" w:color="auto"/>
            <w:left w:val="none" w:sz="0" w:space="0" w:color="auto"/>
            <w:bottom w:val="none" w:sz="0" w:space="0" w:color="auto"/>
            <w:right w:val="none" w:sz="0" w:space="0" w:color="auto"/>
          </w:divBdr>
          <w:divsChild>
            <w:div w:id="362094845">
              <w:marLeft w:val="0"/>
              <w:marRight w:val="0"/>
              <w:marTop w:val="0"/>
              <w:marBottom w:val="0"/>
              <w:divBdr>
                <w:top w:val="none" w:sz="0" w:space="0" w:color="auto"/>
                <w:left w:val="none" w:sz="0" w:space="0" w:color="auto"/>
                <w:bottom w:val="none" w:sz="0" w:space="0" w:color="auto"/>
                <w:right w:val="none" w:sz="0" w:space="0" w:color="auto"/>
              </w:divBdr>
              <w:divsChild>
                <w:div w:id="1013915561">
                  <w:marLeft w:val="0"/>
                  <w:marRight w:val="0"/>
                  <w:marTop w:val="0"/>
                  <w:marBottom w:val="0"/>
                  <w:divBdr>
                    <w:top w:val="none" w:sz="0" w:space="0" w:color="auto"/>
                    <w:left w:val="none" w:sz="0" w:space="0" w:color="auto"/>
                    <w:bottom w:val="none" w:sz="0" w:space="0" w:color="auto"/>
                    <w:right w:val="none" w:sz="0" w:space="0" w:color="auto"/>
                  </w:divBdr>
                  <w:divsChild>
                    <w:div w:id="1979336824">
                      <w:marLeft w:val="0"/>
                      <w:marRight w:val="0"/>
                      <w:marTop w:val="0"/>
                      <w:marBottom w:val="0"/>
                      <w:divBdr>
                        <w:top w:val="none" w:sz="0" w:space="0" w:color="auto"/>
                        <w:left w:val="none" w:sz="0" w:space="0" w:color="auto"/>
                        <w:bottom w:val="none" w:sz="0" w:space="0" w:color="auto"/>
                        <w:right w:val="none" w:sz="0" w:space="0" w:color="auto"/>
                      </w:divBdr>
                      <w:divsChild>
                        <w:div w:id="1017924363">
                          <w:marLeft w:val="0"/>
                          <w:marRight w:val="0"/>
                          <w:marTop w:val="0"/>
                          <w:marBottom w:val="0"/>
                          <w:divBdr>
                            <w:top w:val="none" w:sz="0" w:space="0" w:color="auto"/>
                            <w:left w:val="none" w:sz="0" w:space="0" w:color="auto"/>
                            <w:bottom w:val="none" w:sz="0" w:space="0" w:color="auto"/>
                            <w:right w:val="none" w:sz="0" w:space="0" w:color="auto"/>
                          </w:divBdr>
                          <w:divsChild>
                            <w:div w:id="243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2640</Characters>
  <Application>Microsoft Office Word</Application>
  <DocSecurity>0</DocSecurity>
  <Lines>22</Lines>
  <Paragraphs>6</Paragraphs>
  <ScaleCrop>false</ScaleCrop>
  <Company>微软中国</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2017-09-15T01:35:00Z</dcterms:created>
  <dcterms:modified xsi:type="dcterms:W3CDTF">2017-09-15T01:36:00Z</dcterms:modified>
</cp:coreProperties>
</file>