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招聘需求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       1、高层次人才（应聘条件:国家级人才/省部级人才）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8073" w:type="dxa"/>
        <w:jc w:val="center"/>
        <w:tblInd w:w="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269"/>
        <w:gridCol w:w="3543"/>
        <w:gridCol w:w="9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仿宋" w:hAnsi="仿宋" w:eastAsia="仿宋" w:cs="仿宋"/>
                <w:b/>
                <w:color w:val="333333"/>
                <w:bdr w:val="none" w:color="auto" w:sz="0" w:space="0"/>
              </w:rPr>
              <w:t>部门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 学科(专业)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动力工程与工程热物理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能源与动力工程、制冷与低温工程、流体机械与工程、动力机械与工程、工程热物理、化工过程机械、新能源科学与工程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力学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力学(含流体力学、固体力学等)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光学工程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太赫兹技术、光谱检测及成像技术、光电子技术、光学材料、光纤传感等相关方向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控制科学与工程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控制理论与控制工程、模式识别与智能系统、检测技术与自动装置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仪器科学与技术、信息与通信工程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测试信息获取与处理、精密测试技术与装置、在线检测技术与装置、特殊检测技术与装置、信号与信息处理、通信工程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计算机科学与技术、软件工程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计算机系统结构、计算机监测与控制、嵌入式系统、数据库技术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电气工程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电力电子与电力传动、电机与电器、电力系统自动化、高压与绝缘、电工理论新技术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系统科学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供应链管理、系统科学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交通规划、道路工程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机械制造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环境与建筑学院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环境科学与工程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大气污染迁移扩散模拟、大气污染控制、水污染控制、固体废弃物处理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土木工程(含建筑环境与能源应用工程)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结构工程、岩土工程、桥梁与隧道工程、防灾减灾与防护工程，供热、供燃气、通风及空调工程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材料学、先进功能材料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材料成型及控制工程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材料加工工程、增材制造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生物医学工程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生物医学工程相关方向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微创医学、生物医学工程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微创医疗器械、医疗机器人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医学影像技术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医学成像技术（X线成像技术、核医学成像技术）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食品科学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食品生物技术、食品分析检测、食品科学、食品营养加工等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康复器械工程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智能控制、机械自动化</w:t>
            </w:r>
          </w:p>
        </w:tc>
        <w:tc>
          <w:tcPr>
            <w:tcW w:w="9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出版印刷与艺术设计学院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数字出版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数字出版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 2、教学科研岗（应聘条件：海内外优秀博士、博士后）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75" w:type="dxa"/>
        <w:jc w:val="center"/>
        <w:tblInd w:w="2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985"/>
        <w:gridCol w:w="3118"/>
        <w:gridCol w:w="709"/>
        <w:gridCol w:w="99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部门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 学科(专业)</w:t>
            </w:r>
          </w:p>
        </w:tc>
        <w:tc>
          <w:tcPr>
            <w:tcW w:w="3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动力工程及工程热物理、力学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能源与动力工程、流体力学、固体力学、新能源科学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控制科学与工程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控制理论与控制工程、模式识别与智能系统、检测技术与自动装置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计算机科学与技术、软件工程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计算机系统结构、计算机监测与控制、嵌入式系统、数据库技术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电气工程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电力电子与电力传动、电机与电器、电力系统自动化、高压与绝缘、电工理论新技术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系统科学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供应链管理、系统科学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会计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财务、会计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交通规划、道路工程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公共管理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社会学、政治学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信息管理与信息系统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国际经济与贸易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国际经济、国际贸易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财政金融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金融、财政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工商管理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财务管理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机械优化设计、可靠性技术、检测与控制技术、制造工艺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车辆工程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排放技术、发动机技术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图学、力学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基础课教学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环境与建筑学院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环境科学与工程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大气污染迁移扩散模拟、大气污染控制、水污染控制、固体废弃物处理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土木工程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结构工程、岩土工程、桥梁与隧道工程、防灾减灾与防护工程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供热、供燃气、通风及空调工程专业及相关学科专业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建筑环境或建筑设备系统与节能或新能源应用系统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物理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计算物理、凝聚态物理与理论、光电子物理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数学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计算数学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副教授以上优先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概率统计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代数学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应用数学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功能材料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导电导热材料、储能材料、环境材料、生物材料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副教授或者相当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材料加工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增材制造、塑性加工、粉体材料等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材料、力学、物理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医学影像技术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医学成像技术（X线成像技术、核医学成像技术）、医学成像与医学图像处理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副教授或讲师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生物医学工程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机械工程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微创医疗器械、医疗机械人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医学信息工程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生物医学工程、模式识别与人工智能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制药工程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药物制剂、药物分析、粉体工程、化学工程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康复器械工程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智能控制、机械自动化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食品科学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食品生物技术、食品分析检测、食品科学、食品营养加工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出版印刷与艺术设计学院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广告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大数据分析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新媒体技术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计算机软件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副教授或讲师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工业设计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工业设计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产品设计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产品设计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外语学院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德语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德语语言文学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英语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英语语言文学、外国语言学及应用语言学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教授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法语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法语语言文学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日语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日语语言文学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马克思主义学院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思想政治教育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思想政治教育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教授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马克思主义哲学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马克思主义中国化、马克思主义基本原理、国外马克思主义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沪江国际</w:t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教育学院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文化素质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中国文学、中国哲学、中国历史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       3、师资博士后（应聘条件：海内外优秀博士，35周岁以下）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75" w:type="dxa"/>
        <w:jc w:val="center"/>
        <w:tblInd w:w="2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843"/>
        <w:gridCol w:w="4252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部门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 学科(专业)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研究方向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color w:val="333333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动力工程及工程热物理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能源与动力工程、流体力学、新能源科学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光电信息与计算机工程学院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光学工程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太赫兹技术、光谱检测及成像技术、光电子技术、光学材料、光纤传感等相关方向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控制科学与工程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控制理论与控制工程、模式识别与智能系统、检测技术与自动装置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仪器科学与技术、信息与通信工程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测试信息获取与处理、精密测试技术与装置、在线检测技术与装置、特殊检测技术与装置、信号与信息处理、通信工程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计算机科学与技术、软件工程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计算机系统结构、计算机监测与控制、嵌入式系统、数据库技术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系统科学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供应链管理、系统科学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交通规划、道路工程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信息管理与信息系统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计算机专业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国际经济与贸易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国际经济、国际贸易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工商管理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财务管理、财务、会计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财政金融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金融、财政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公共管理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社会学、政治学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工业工程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化学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高分子化学、化学工程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材料科学与工程学院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000000"/>
                <w:bdr w:val="none" w:color="auto" w:sz="0" w:space="0"/>
              </w:rPr>
              <w:t>材料科学与工程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材料、力学、化学、生物、环境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医疗器械与食品学院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生物医学工程、机械工程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微创医疗器械、医疗机器人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医学影像技术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医学图像处理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康复器械工程（上海康复器械工程技术研究中心）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智能控制、机械自动化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食品科学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  <w:bdr w:val="none" w:color="auto" w:sz="0" w:space="0"/>
              </w:rPr>
              <w:t>食品生物技术、食品分析检测、食品科学、食品营养加工等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C0446"/>
    <w:rsid w:val="56FC04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2018-10-18T05:56:00Z</dcterms:created>
  <dc:creator>ASUS</dc:creator>
  <cp:lastModifiedBy>ASUS</cp:lastModifiedBy>
  <dcterms:modified xsi:type="dcterms:W3CDTF">2018-10-18T05:57:27Z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